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f7c6" w14:textId="d95f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мемлекеттердің аумақтарына әскери инфрақұрылым объектілерін орналастыру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21 қарашадағы № 1248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«Ұжымдық қауіпсіздік туралы шарт ұйымына мүше мемлекеттердің аумақтарына әскери инфрақұрылым объектілерін орналастыру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Ұжымдық қауіпсіздік туралы шарт ұйымына мүше мемлекеттердің аумақтарына әскери инфрақұрылым объектілерін орналастыру туралы хаттаманы ратификациялау туралы</w:t>
      </w:r>
    </w:p>
    <w:p>
      <w:pPr>
        <w:spacing w:after="0"/>
        <w:ind w:left="0"/>
        <w:jc w:val="both"/>
      </w:pPr>
      <w:r>
        <w:rPr>
          <w:rFonts w:ascii="Times New Roman"/>
          <w:b w:val="false"/>
          <w:i w:val="false"/>
          <w:color w:val="000000"/>
          <w:sz w:val="28"/>
        </w:rPr>
        <w:t>      2011 жылғы 20 желтоқсанда Мәскеуде жасалған Ұжымдық қауіпсіздік</w:t>
      </w:r>
      <w:r>
        <w:br/>
      </w:r>
      <w:r>
        <w:rPr>
          <w:rFonts w:ascii="Times New Roman"/>
          <w:b w:val="false"/>
          <w:i w:val="false"/>
          <w:color w:val="000000"/>
          <w:sz w:val="28"/>
        </w:rPr>
        <w:t>
туралы шарт ұйымына мүше мемлекеттердің аумақтарына әскери инфрақұрылым объектілерін орналастыру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Ұжымдық қауіпсіздік туралы шарт ұйымына мүше мемлекеттердің аумақтарына әскери инфрақұрылым объектілерін орналастыру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r>
        <w:br/>
      </w:r>
      <w:r>
        <w:rPr>
          <w:rFonts w:ascii="Times New Roman"/>
          <w:b w:val="false"/>
          <w:i w:val="false"/>
          <w:color w:val="000000"/>
          <w:sz w:val="28"/>
        </w:rPr>
        <w:t>
      Ұжымдық қауіпсіздік туралы шарт ұйымы (бұдан әрі - Ұйым) қызметінің тиімділігін арттыруға ниет білдіре отырып,</w:t>
      </w:r>
      <w:r>
        <w:br/>
      </w:r>
      <w:r>
        <w:rPr>
          <w:rFonts w:ascii="Times New Roman"/>
          <w:b w:val="false"/>
          <w:i w:val="false"/>
          <w:color w:val="000000"/>
          <w:sz w:val="28"/>
        </w:rPr>
        <w:t>
      Ұйым шеңберінде жүзеге асырылатын ынтымақтастықты одан әрі дамытуға ұмтыла отырып,</w:t>
      </w:r>
    </w:p>
    <w:p>
      <w:pPr>
        <w:spacing w:after="0"/>
        <w:ind w:left="0"/>
        <w:jc w:val="both"/>
      </w:pPr>
      <w:r>
        <w:rPr>
          <w:rFonts w:ascii="Times New Roman"/>
          <w:b w:val="false"/>
          <w:i w:val="false"/>
          <w:color w:val="000000"/>
          <w:sz w:val="28"/>
        </w:rPr>
        <w:t>      </w:t>
      </w:r>
      <w:r>
        <w:rPr>
          <w:rFonts w:ascii="Times New Roman"/>
          <w:b/>
          <w:i w:val="false"/>
          <w:color w:val="000000"/>
          <w:sz w:val="28"/>
        </w:rPr>
        <w:t>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басқа Тараптармен шұғыл консультацияларды өткізгеннен (келіскеннен) кейін және олардың ресми қарсылықтары болмаған кезде Ұйымның мүшелері болып табылмайтын мемлекеттердің әскерлер (күштер) топтарын, әскери инфрақұрылым объектілерін өз аумақтарына орналастыру туралы шешім қабылдайды.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 қолдануға немесе түсіндіруге байланысты даулы мәселелер мүдделі Тараптардың консультациялары мен келіссөздері арқылы шешіледі.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Хаттамаға өзгерістер мен толықтырулар өзара келісім бойынша енгізіледі және осы Хаттаманың ажырамас бөлігі болып табылатын жекелеген хаттамалармен ресімделеді және осы Хаттаманың 4-бабында көзделген тәртіппен күшіне енеді.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Хаттама оған қол қойған Тараптардың оның күшіне енуі үшін қажетті мемлекетішілік рәсімдерді орындағаны туралы төртінші жазбаша хабарламаны депозитарийге сақтауға тапсырған күннен бастап күшіне енеді.</w:t>
      </w:r>
      <w:r>
        <w:br/>
      </w:r>
      <w:r>
        <w:rPr>
          <w:rFonts w:ascii="Times New Roman"/>
          <w:b w:val="false"/>
          <w:i w:val="false"/>
          <w:color w:val="000000"/>
          <w:sz w:val="28"/>
        </w:rPr>
        <w:t>
      Осы Хаттама қажетті мемлекетішілік рәсімдерді кешірек орындаған Тараптар үшін депозитарийге тиісті құжаттарды тапсырған күннен бастап күшіне енеді.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Хаттама, егер Тараптар өзгеше уағдаласпаса, 1992 жылғы 15 мамырдағы Ұжымдық қауіпсіздік туралы шарттың қолданылу мерзімі ішінде қолданылады.</w:t>
      </w:r>
      <w:r>
        <w:br/>
      </w:r>
      <w:r>
        <w:rPr>
          <w:rFonts w:ascii="Times New Roman"/>
          <w:b w:val="false"/>
          <w:i w:val="false"/>
          <w:color w:val="000000"/>
          <w:sz w:val="28"/>
        </w:rPr>
        <w:t>
      Әрбір Тарап осы Хаттаманың қолданылуы кезінде туындаған қаржылық және өзге де міндеттемелерді реттей отырып, шығу күніне дейін алты айдан кешіктірмей депозитарийге жазбаша хабарлама жібере отырып, осы Хаттамадан шыға алады.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Хаттама күшіне енгеннен кейін Ұйымға мүше басқа да мемлекеттердің оған қосылуы үшін ашық. Қосылатын мемлекет үшін осы Хаттама қосылу туралы құжатты депозитарийге сақтауға тапсырған күннен бастап 30 күн өткен соң күшіне енеді.</w:t>
      </w:r>
    </w:p>
    <w:p>
      <w:pPr>
        <w:spacing w:after="0"/>
        <w:ind w:left="0"/>
        <w:jc w:val="both"/>
      </w:pPr>
      <w:r>
        <w:rPr>
          <w:rFonts w:ascii="Times New Roman"/>
          <w:b w:val="false"/>
          <w:i w:val="false"/>
          <w:color w:val="000000"/>
          <w:sz w:val="28"/>
        </w:rPr>
        <w:t>      2011 жылғы 20 желтоқсанда Мәскеу қаласында орыс тілінде бір төлнұсқа данада жасалды. Төлнұсқа дана Ұжымдық қауіпсіздік туралы шарт ұйымының Хатшылығында сақталады, ол осы Хаттамаға қол қойған әрбір Тарапқа оның куәландырылған көшірмесін жібереді.</w:t>
      </w:r>
    </w:p>
    <w:p>
      <w:pPr>
        <w:spacing w:after="0"/>
        <w:ind w:left="0"/>
        <w:jc w:val="both"/>
      </w:pPr>
      <w:r>
        <w:rPr>
          <w:rFonts w:ascii="Times New Roman"/>
          <w:b/>
          <w:i w:val="false"/>
          <w:color w:val="000000"/>
          <w:sz w:val="28"/>
        </w:rPr>
        <w:t>      Армения Республикасы үшін      Ресей Федерациясы үшін</w:t>
      </w:r>
    </w:p>
    <w:p>
      <w:pPr>
        <w:spacing w:after="0"/>
        <w:ind w:left="0"/>
        <w:jc w:val="both"/>
      </w:pPr>
      <w:r>
        <w:rPr>
          <w:rFonts w:ascii="Times New Roman"/>
          <w:b/>
          <w:i w:val="false"/>
          <w:color w:val="000000"/>
          <w:sz w:val="28"/>
        </w:rPr>
        <w:t>      Беларусь Республикасы үшін    Тәжікстан Республикасы үшін</w:t>
      </w:r>
    </w:p>
    <w:p>
      <w:pPr>
        <w:spacing w:after="0"/>
        <w:ind w:left="0"/>
        <w:jc w:val="both"/>
      </w:pPr>
      <w:r>
        <w:rPr>
          <w:rFonts w:ascii="Times New Roman"/>
          <w:b/>
          <w:i w:val="false"/>
          <w:color w:val="000000"/>
          <w:sz w:val="28"/>
        </w:rPr>
        <w:t>      Қазақстан Республикасы үшін   Өзбекстан Республикасы үшін</w:t>
      </w:r>
    </w:p>
    <w:p>
      <w:pPr>
        <w:spacing w:after="0"/>
        <w:ind w:left="0"/>
        <w:jc w:val="both"/>
      </w:pPr>
      <w:r>
        <w:rPr>
          <w:rFonts w:ascii="Times New Roman"/>
          <w:b/>
          <w:i w:val="false"/>
          <w:color w:val="000000"/>
          <w:sz w:val="28"/>
        </w:rPr>
        <w:t>      Қырғыз Республикасы үшін</w:t>
      </w:r>
    </w:p>
    <w:p>
      <w:pPr>
        <w:spacing w:after="0"/>
        <w:ind w:left="0"/>
        <w:jc w:val="both"/>
      </w:pPr>
      <w:r>
        <w:rPr>
          <w:rFonts w:ascii="Times New Roman"/>
          <w:b w:val="false"/>
          <w:i w:val="false"/>
          <w:color w:val="000000"/>
          <w:sz w:val="28"/>
        </w:rPr>
        <w:t>      Көшірмесі дұрыс:</w:t>
      </w:r>
      <w:r>
        <w:br/>
      </w:r>
      <w:r>
        <w:rPr>
          <w:rFonts w:ascii="Times New Roman"/>
          <w:b w:val="false"/>
          <w:i w:val="false"/>
          <w:color w:val="000000"/>
          <w:sz w:val="28"/>
        </w:rPr>
        <w:t>
      ҰҚШҰ Хатшылығы</w:t>
      </w:r>
      <w:r>
        <w:br/>
      </w:r>
      <w:r>
        <w:rPr>
          <w:rFonts w:ascii="Times New Roman"/>
          <w:b w:val="false"/>
          <w:i w:val="false"/>
          <w:color w:val="000000"/>
          <w:sz w:val="28"/>
        </w:rPr>
        <w:t>
      Құқық бөлімінің бастығы</w:t>
      </w:r>
      <w:r>
        <w:br/>
      </w:r>
      <w:r>
        <w:rPr>
          <w:rFonts w:ascii="Times New Roman"/>
          <w:b w:val="false"/>
          <w:i w:val="false"/>
          <w:color w:val="000000"/>
          <w:sz w:val="28"/>
        </w:rPr>
        <w:t>
      К. Голуб</w:t>
      </w:r>
    </w:p>
    <w:p>
      <w:pPr>
        <w:spacing w:after="0"/>
        <w:ind w:left="0"/>
        <w:jc w:val="left"/>
      </w:pPr>
      <w:r>
        <w:rPr>
          <w:rFonts w:ascii="Times New Roman"/>
          <w:b/>
          <w:i w:val="false"/>
          <w:color w:val="000000"/>
        </w:rPr>
        <w:t xml:space="preserve"> 2011 жылғы 20 желтоқсандағы Ұжымдық қауіпсіздік туралы шарт ұйымына мүше мемлекеттердің аумақтарына әскери инфрақұрылым объектілерін орналастыру туралы хаттаманың мәтінін түзету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Ұжымдық қауіпсіздік туралы шарт ұйымының Бас хатшысы,</w:t>
      </w:r>
      <w:r>
        <w:br/>
      </w:r>
      <w:r>
        <w:rPr>
          <w:rFonts w:ascii="Times New Roman"/>
          <w:b w:val="false"/>
          <w:i w:val="false"/>
          <w:color w:val="000000"/>
          <w:sz w:val="28"/>
        </w:rPr>
        <w:t>
      Ұйым шеңберінде жасалатын халықаралық шарттарға қатысты депозитарий ретінде әрекет ете отырып,</w:t>
      </w:r>
      <w:r>
        <w:br/>
      </w:r>
      <w:r>
        <w:rPr>
          <w:rFonts w:ascii="Times New Roman"/>
          <w:b w:val="false"/>
          <w:i w:val="false"/>
          <w:color w:val="000000"/>
          <w:sz w:val="28"/>
        </w:rPr>
        <w:t>
      2002 жылғы 7 қазандағы Ұжымдық қауіпсіздік туралы шарт ұйымы Жарғысының 18-бабы негізінде,</w:t>
      </w:r>
      <w:r>
        <w:br/>
      </w:r>
      <w:r>
        <w:rPr>
          <w:rFonts w:ascii="Times New Roman"/>
          <w:b w:val="false"/>
          <w:i w:val="false"/>
          <w:color w:val="000000"/>
          <w:sz w:val="28"/>
        </w:rPr>
        <w:t>
      Халықаралық шарттардың құқығы туралы Вена конвенциясының 79-бабына сәйкес,</w:t>
      </w:r>
      <w:r>
        <w:br/>
      </w:r>
      <w:r>
        <w:rPr>
          <w:rFonts w:ascii="Times New Roman"/>
          <w:b w:val="false"/>
          <w:i w:val="false"/>
          <w:color w:val="000000"/>
          <w:sz w:val="28"/>
        </w:rPr>
        <w:t>
      2011 жылғы 20 желтоқсандағы Ұжымдық қауіпсіздік туралы шарт ұйымына мүше мемлекеттердің аумақтарына әскери инфрақұрылым объектілерін орналастыру туралы хаттаманың (бұдан әрі - Хаттама) мәтінінде көрсетілген Келісімге қол қойған мемлекеттердің келісуімен түзетуге жататын техникалық қате табылғанын назарға ала отырып,</w:t>
      </w:r>
      <w:r>
        <w:br/>
      </w:r>
      <w:r>
        <w:rPr>
          <w:rFonts w:ascii="Times New Roman"/>
          <w:b w:val="false"/>
          <w:i w:val="false"/>
          <w:color w:val="000000"/>
          <w:sz w:val="28"/>
        </w:rPr>
        <w:t>
      жоғарыда көрсетілген Хаттаманың мәтініне мынадай түзету енгізу туралы осы Хаттаманы жасады:</w:t>
      </w:r>
      <w:r>
        <w:br/>
      </w:r>
      <w:r>
        <w:rPr>
          <w:rFonts w:ascii="Times New Roman"/>
          <w:b w:val="false"/>
          <w:i w:val="false"/>
          <w:color w:val="000000"/>
          <w:sz w:val="28"/>
        </w:rPr>
        <w:t>
      5-баптың екінші абзацындағы «кешіктірмей» деген сөзден кейінгі үтір алып тасталсын.</w:t>
      </w:r>
    </w:p>
    <w:p>
      <w:pPr>
        <w:spacing w:after="0"/>
        <w:ind w:left="0"/>
        <w:jc w:val="both"/>
      </w:pPr>
      <w:r>
        <w:rPr>
          <w:rFonts w:ascii="Times New Roman"/>
          <w:b w:val="false"/>
          <w:i w:val="false"/>
          <w:color w:val="000000"/>
          <w:sz w:val="28"/>
        </w:rPr>
        <w:t>      Көрсетілген түзету төлнұсқа дананың мәтініне енгізілді және оған мен қол қойдым.</w:t>
      </w:r>
      <w:r>
        <w:br/>
      </w:r>
      <w:r>
        <w:rPr>
          <w:rFonts w:ascii="Times New Roman"/>
          <w:b w:val="false"/>
          <w:i w:val="false"/>
          <w:color w:val="000000"/>
          <w:sz w:val="28"/>
        </w:rPr>
        <w:t>
      Түзетілген мәтін қателері бар аb іnіtіо мәтінін ауыстырады.</w:t>
      </w:r>
    </w:p>
    <w:p>
      <w:pPr>
        <w:spacing w:after="0"/>
        <w:ind w:left="0"/>
        <w:jc w:val="both"/>
      </w:pPr>
      <w:r>
        <w:rPr>
          <w:rFonts w:ascii="Times New Roman"/>
          <w:b w:val="false"/>
          <w:i w:val="false"/>
          <w:color w:val="000000"/>
          <w:sz w:val="28"/>
        </w:rPr>
        <w:t>      2013 жылғы 28 ақпанда Мәскеу қаласында орыс тілінде бір төлнұсқа данада жасалды. Төлнұсқа дана Ұжымдық қауіпсіздік туралы шарт ұйымына мүше мемлекеттердің аумақтарына әскери инфрақұрылым объектілерін орналастыру туралы хаттамаға қол қойған әрбір мемлекетке оның куәландырылған көшірмесін жіберетін депозитарийде сақталады.</w:t>
      </w:r>
    </w:p>
    <w:p>
      <w:pPr>
        <w:spacing w:after="0"/>
        <w:ind w:left="0"/>
        <w:jc w:val="both"/>
      </w:pPr>
      <w:r>
        <w:rPr>
          <w:rFonts w:ascii="Times New Roman"/>
          <w:b w:val="false"/>
          <w:i w:val="false"/>
          <w:color w:val="000000"/>
          <w:sz w:val="28"/>
        </w:rPr>
        <w:t>      ҰҚШҰ Бас хатшысы                      Н. Бордюжа</w:t>
      </w:r>
    </w:p>
    <w:p>
      <w:pPr>
        <w:spacing w:after="0"/>
        <w:ind w:left="0"/>
        <w:jc w:val="both"/>
      </w:pPr>
      <w:r>
        <w:rPr>
          <w:rFonts w:ascii="Times New Roman"/>
          <w:b w:val="false"/>
          <w:i w:val="false"/>
          <w:color w:val="000000"/>
          <w:sz w:val="28"/>
        </w:rPr>
        <w:t>      ҰҚШҰ Хатшылығы</w:t>
      </w:r>
      <w:r>
        <w:br/>
      </w:r>
      <w:r>
        <w:rPr>
          <w:rFonts w:ascii="Times New Roman"/>
          <w:b w:val="false"/>
          <w:i w:val="false"/>
          <w:color w:val="000000"/>
          <w:sz w:val="28"/>
        </w:rPr>
        <w:t>
      Құқық бөлімінің бастығы</w:t>
      </w:r>
      <w:r>
        <w:br/>
      </w:r>
      <w:r>
        <w:rPr>
          <w:rFonts w:ascii="Times New Roman"/>
          <w:b w:val="false"/>
          <w:i w:val="false"/>
          <w:color w:val="000000"/>
          <w:sz w:val="28"/>
        </w:rPr>
        <w:t>
      К. Голуб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