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299e" w14:textId="3b62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қарашадағы № 1216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«88) Қазақстан Республикасындағы есірткі ахуалының жай-күйін және даму үрдісін талдауды жүзеге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«нашақорлыққа және есірткі бизнесіне қарсы күрес жөніндегі өңірлік комиссиялардың қызметін үйлестіреді;»;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«89) мемлекеттiк органдармен бiрлесiп, есiрткi құралдарының, психотроптық заттардын, прекурсорлардың айналымын және олардың заңсыз айналымына әрі терiс пайдаланылуына қарсы iс-қимыл саласындағы мемлекеттiк саясатты әзiрлеуге және iске асыруға қатысады;»;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19-1-тармақтың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