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52b5" w14:textId="bc55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Ресей Федерациясындағы Сауда өкілдігі туралы ережені бекіту,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қаулысына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қарашадағы № 1174 Қаулысы. Күші жойылды - Қазақстан Республикасы Үкіметінің 2023 жылғы 22 ақпандағы № 149 қаулысымен</w:t>
      </w:r>
    </w:p>
    <w:p>
      <w:pPr>
        <w:spacing w:after="0"/>
        <w:ind w:left="0"/>
        <w:jc w:val="both"/>
      </w:pPr>
      <w:r>
        <w:rPr>
          <w:rFonts w:ascii="Times New Roman"/>
          <w:b w:val="false"/>
          <w:i w:val="false"/>
          <w:color w:val="ff0000"/>
          <w:sz w:val="28"/>
        </w:rPr>
        <w:t xml:space="preserve">
      Ескерту. Күші жойылды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Ресей Федерациясындағы Сауда өкілдігі туралы ережені бекіту,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"1992 жылғы 22 қазандағы Қазақстан Республикасының Үкіметі мен Ресей Федерациясының Үкіметі арасындағы сауда өкілдіктерін өзара құру туралы </w:t>
      </w:r>
      <w:r>
        <w:rPr>
          <w:rFonts w:ascii="Times New Roman"/>
          <w:b w:val="false"/>
          <w:i w:val="false"/>
          <w:color w:val="000000"/>
          <w:sz w:val="28"/>
        </w:rPr>
        <w:t>келісімді</w:t>
      </w:r>
      <w:r>
        <w:rPr>
          <w:rFonts w:ascii="Times New Roman"/>
          <w:b w:val="false"/>
          <w:i w:val="false"/>
          <w:color w:val="000000"/>
          <w:sz w:val="28"/>
        </w:rPr>
        <w:t xml:space="preserve"> және 2007 жылғы 10 мамырдағы Қазақстан Республикасының Үкіметі мен Ресей Федерациясының Үкіметі арасындағы Сауда өкілдіктерінің бөлімшелерін ашу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сондай-ақ Қазақстан Республикасының Ресей Федерациясындағы сыртқы сауда мүдделерін білдіруді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Ресей Федерациясындағы Сауда өкілдігі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Сауда өкілдігі заңды тұлға болып табылады, Қазақстан Республикасының және Ресей Федерациясының мемлекеттік тілдерінде өз атауы жазылған мөрі мен мөртабаны, белгіленген үлгідегі бланкілері, сондай-ақ банктерде шоттары болады.</w:t>
      </w:r>
    </w:p>
    <w:p>
      <w:pPr>
        <w:spacing w:after="0"/>
        <w:ind w:left="0"/>
        <w:jc w:val="both"/>
      </w:pPr>
      <w:r>
        <w:rPr>
          <w:rFonts w:ascii="Times New Roman"/>
          <w:b w:val="false"/>
          <w:i w:val="false"/>
          <w:color w:val="000000"/>
          <w:sz w:val="28"/>
        </w:rPr>
        <w:t>
      Сауда өкілдігінің Қазан қаласында (Татарстан Республикасы) заңды тұлғаның оқшауланған бөлімшесі түріндегі, өзінің Ережесіне сәйкес оның міндеттерін, функциялары мен құқықтарын жүзеге асыратын бөлімшесі бар.</w:t>
      </w:r>
    </w:p>
    <w:p>
      <w:pPr>
        <w:spacing w:after="0"/>
        <w:ind w:left="0"/>
        <w:jc w:val="both"/>
      </w:pPr>
      <w:r>
        <w:rPr>
          <w:rFonts w:ascii="Times New Roman"/>
          <w:b w:val="false"/>
          <w:i w:val="false"/>
          <w:color w:val="000000"/>
          <w:sz w:val="28"/>
        </w:rPr>
        <w:t>
      Сауда өкілдігінің бөлімшесі туралы ережені уәкілетті органмен және Қазақстан Республикасы Сыртқы істер министрлігімен келісім бойынша Сауда өкілі бекітеді.";</w:t>
      </w:r>
    </w:p>
    <w:bookmarkStart w:name="z6"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"3) сыртқы сауда қызметінің қазақстандық қатысушыларына Ресей Федерациясында сауда-экономикалық ынтымақтастық орнатуына, келіссөздер жүргізуіне, сыртқы сауда мәмілелерін жасасуына, оның ішінде, Қазақстан Республикасының инвестицияларын және экспортқа бағдарланған өнімдерін Ресей Федерациясының нарығында ілгерілету мақсатында жәрдем көрсетеді;</w:t>
      </w:r>
    </w:p>
    <w:bookmarkEnd w:id="4"/>
    <w:bookmarkStart w:name="z8" w:id="5"/>
    <w:p>
      <w:pPr>
        <w:spacing w:after="0"/>
        <w:ind w:left="0"/>
        <w:jc w:val="both"/>
      </w:pPr>
      <w:r>
        <w:rPr>
          <w:rFonts w:ascii="Times New Roman"/>
          <w:b w:val="false"/>
          <w:i w:val="false"/>
          <w:color w:val="000000"/>
          <w:sz w:val="28"/>
        </w:rPr>
        <w:t>
      4) Қазақстан Республикасының Ресей Федерациясымен сыртқы сауда ынтымақтастығына қатысты бөлігінде, оның ішінде сауда-экономикалық бірлестіктер мен одақтар шеңберінде сауда-экономикалық ынтымақтастық мәселелері жөніндегі форумдарға, конференцияларға, өзге де іс-шараларға, үкіметаралық комиссияның және өзге құралымдардың жұмысына қатысады;</w:t>
      </w:r>
    </w:p>
    <w:bookmarkEnd w:id="5"/>
    <w:bookmarkStart w:name="z9" w:id="6"/>
    <w:p>
      <w:pPr>
        <w:spacing w:after="0"/>
        <w:ind w:left="0"/>
        <w:jc w:val="both"/>
      </w:pPr>
      <w:r>
        <w:rPr>
          <w:rFonts w:ascii="Times New Roman"/>
          <w:b w:val="false"/>
          <w:i w:val="false"/>
          <w:color w:val="000000"/>
          <w:sz w:val="28"/>
        </w:rPr>
        <w:t>
      5) Ресей Федерациясының аумағындағы Қазақстан Республикасының сауда көрмелерін, жәрмеңкелерін, конференцияларын, форумдары мен өзге іс-шараларын өткізуге және осы іс-шараларға, сондай-ақ Ресей Федерациясындағы өзге мамандандырылған іс-шараларға сыртқы сауда қызметінің қазақстандық қатысушыларын тартуға жәрдемдеседі;</w:t>
      </w:r>
    </w:p>
    <w:bookmarkEnd w:id="6"/>
    <w:bookmarkStart w:name="z10" w:id="7"/>
    <w:p>
      <w:pPr>
        <w:spacing w:after="0"/>
        <w:ind w:left="0"/>
        <w:jc w:val="both"/>
      </w:pPr>
      <w:r>
        <w:rPr>
          <w:rFonts w:ascii="Times New Roman"/>
          <w:b w:val="false"/>
          <w:i w:val="false"/>
          <w:color w:val="000000"/>
          <w:sz w:val="28"/>
        </w:rPr>
        <w:t>
      6) Ресей Федерациясының мемлекеттік органдары мен іскер топтарын Қазақстан Республикасының аумағында өткізілетін халықаралық көрмелерге, жәрмеңкелерге, конференцияларға, форумдар мен өзге іс-шараларға қатысуға тарту жөніндегі жұмыс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 Сауда өкілдігін Қазақстан Республикасының Президентімен келісілген, уәкілетті органның ұсынысы бойынша Қазақстан Республикасының Үкіметі қызметке тағайындайтын және қызметтен босататын Қазақстан Республикасының Сауда өкілі (бұдан әрі - Сауда өкілі) басқарады.</w:t>
      </w:r>
    </w:p>
    <w:bookmarkEnd w:id="8"/>
    <w:p>
      <w:pPr>
        <w:spacing w:after="0"/>
        <w:ind w:left="0"/>
        <w:jc w:val="both"/>
      </w:pPr>
      <w:r>
        <w:rPr>
          <w:rFonts w:ascii="Times New Roman"/>
          <w:b w:val="false"/>
          <w:i w:val="false"/>
          <w:color w:val="000000"/>
          <w:sz w:val="28"/>
        </w:rPr>
        <w:t>
      Сауда өкілінің Қазақстан Республикасының Президентімен келісілген, уәкілетті органның ұсынысы бойынша Қазақстан Республикасының Үкіметі қызметке тағайындайтын және қызметтен босататын орынбасарлары бар.</w:t>
      </w:r>
    </w:p>
    <w:bookmarkStart w:name="z13" w:id="9"/>
    <w:p>
      <w:pPr>
        <w:spacing w:after="0"/>
        <w:ind w:left="0"/>
        <w:jc w:val="both"/>
      </w:pPr>
      <w:r>
        <w:rPr>
          <w:rFonts w:ascii="Times New Roman"/>
          <w:b w:val="false"/>
          <w:i w:val="false"/>
          <w:color w:val="000000"/>
          <w:sz w:val="28"/>
        </w:rPr>
        <w:t>
      12. Шетелде жұмыс істеу кезеңінде Сауда өкілі және Сауда өкілдігінің қызметкерлері уәкілетті органмен еңбек қатынастарында болады.</w:t>
      </w:r>
    </w:p>
    <w:bookmarkEnd w:id="9"/>
    <w:bookmarkStart w:name="z14" w:id="10"/>
    <w:p>
      <w:pPr>
        <w:spacing w:after="0"/>
        <w:ind w:left="0"/>
        <w:jc w:val="both"/>
      </w:pPr>
      <w:r>
        <w:rPr>
          <w:rFonts w:ascii="Times New Roman"/>
          <w:b w:val="false"/>
          <w:i w:val="false"/>
          <w:color w:val="000000"/>
          <w:sz w:val="28"/>
        </w:rPr>
        <w:t>
      13. Қызметтік міндеттері бойынша Сауда өкілдігінің персоналы Сауда өкілдігінің қызметкерлері мен жұмыскерлері болып бөлінеді.</w:t>
      </w:r>
    </w:p>
    <w:bookmarkEnd w:id="10"/>
    <w:p>
      <w:pPr>
        <w:spacing w:after="0"/>
        <w:ind w:left="0"/>
        <w:jc w:val="both"/>
      </w:pPr>
      <w:r>
        <w:rPr>
          <w:rFonts w:ascii="Times New Roman"/>
          <w:b w:val="false"/>
          <w:i w:val="false"/>
          <w:color w:val="000000"/>
          <w:sz w:val="28"/>
        </w:rPr>
        <w:t>
      Сауда өкілдігінің қызметкерлері азаматтық қызметшілер, өкілдікте штаттық лауазымдар атқаратын Қазақстан Республикасының азаматтары болып табылады.</w:t>
      </w:r>
    </w:p>
    <w:p>
      <w:pPr>
        <w:spacing w:after="0"/>
        <w:ind w:left="0"/>
        <w:jc w:val="both"/>
      </w:pPr>
      <w:r>
        <w:rPr>
          <w:rFonts w:ascii="Times New Roman"/>
          <w:b w:val="false"/>
          <w:i w:val="false"/>
          <w:color w:val="000000"/>
          <w:sz w:val="28"/>
        </w:rPr>
        <w:t>
      Сауда өкілдігінің жұмыскерлеріне өкілдікте штаттық әкімшілік-техникалық лауазымдар атқаратын, Сауда өкілдігі қызметкерлерінің отбасы мүшелерінен, сол сияқты Қазақстан Республикасының азаматтарынан және болу мемлекетінің азаматтарынан еңбек шарттары негізінде қабылданатын, қызмет көрсетуші персоналдың функцияларын жүзеге асыратын әкімшілік-техникалық персонал жатады.</w:t>
      </w:r>
    </w:p>
    <w:bookmarkStart w:name="z15" w:id="11"/>
    <w:p>
      <w:pPr>
        <w:spacing w:after="0"/>
        <w:ind w:left="0"/>
        <w:jc w:val="both"/>
      </w:pPr>
      <w:r>
        <w:rPr>
          <w:rFonts w:ascii="Times New Roman"/>
          <w:b w:val="false"/>
          <w:i w:val="false"/>
          <w:color w:val="000000"/>
          <w:sz w:val="28"/>
        </w:rPr>
        <w:t>
      14. Сауда өкілдігінің қызметкерлерін Сауда өкілінің ұсынысы бойынша Қазақстан Республикасы Сыртқы істер министрлігімен келісім бойынша уәкілетті органның бірінші басшысы тағайындайды.</w:t>
      </w:r>
    </w:p>
    <w:bookmarkEnd w:id="11"/>
    <w:bookmarkStart w:name="z16" w:id="12"/>
    <w:p>
      <w:pPr>
        <w:spacing w:after="0"/>
        <w:ind w:left="0"/>
        <w:jc w:val="both"/>
      </w:pPr>
      <w:r>
        <w:rPr>
          <w:rFonts w:ascii="Times New Roman"/>
          <w:b w:val="false"/>
          <w:i w:val="false"/>
          <w:color w:val="000000"/>
          <w:sz w:val="28"/>
        </w:rPr>
        <w:t>
      15. Сауда өкілдігінің қызметкерлері мен жұмыскерлері үшін жұмыс уақыты мен демалыс уақытының ұзақтығы, оның ішінде мереке күндері Ресей Федерациясы заңнамасында белгіленген ерекшеліктер ескеріле отырып, Қазақстан Республикасының заңнамасына сәйкес белгіленеді.</w:t>
      </w:r>
    </w:p>
    <w:bookmarkEnd w:id="12"/>
    <w:bookmarkStart w:name="z17" w:id="13"/>
    <w:p>
      <w:pPr>
        <w:spacing w:after="0"/>
        <w:ind w:left="0"/>
        <w:jc w:val="both"/>
      </w:pPr>
      <w:r>
        <w:rPr>
          <w:rFonts w:ascii="Times New Roman"/>
          <w:b w:val="false"/>
          <w:i w:val="false"/>
          <w:color w:val="000000"/>
          <w:sz w:val="28"/>
        </w:rPr>
        <w:t>
      16. Жыл сайынғы ақылы еңбек демалысын өткізу үшін Қазақстан Республикасына жол жүрген кезде Сауда өкілдігін қызметкерлеріне шетелдегі жұмыс орнынан тұрақты тұратын орнына дейінгі жолақысының құны және тұрақты тұратын орнынан шетелдегі жұмыс орнына дейін кері қайту жолақысының құны әуе көлігін пайдаланған кезде - экономикалық кластың тарифі бойынша, теміржол көлігімен жол жүрген кезде - жүрдек фирмалық поездың купелік вагонының жолақысы құны мөлшерінде күнтізбелік жылда бір рет шетелдік және ұлттық валюталарда төленеді.</w:t>
      </w:r>
    </w:p>
    <w:bookmarkEnd w:id="13"/>
    <w:p>
      <w:pPr>
        <w:spacing w:after="0"/>
        <w:ind w:left="0"/>
        <w:jc w:val="both"/>
      </w:pPr>
      <w:r>
        <w:rPr>
          <w:rFonts w:ascii="Times New Roman"/>
          <w:b w:val="false"/>
          <w:i w:val="false"/>
          <w:color w:val="000000"/>
          <w:sz w:val="28"/>
        </w:rPr>
        <w:t>
      Бұл ретте демалысын басқа мемлекетте өткізген кезде Сауда өкілдігінің қызметкерлеріне шетелдегі жұмыс орнынан демалысын өткізетін орынға дейінгі және кері қайту жолақының құны, бірақ Қазақстан Республикасында тұрақты тұратын орнына дейінгі және кері қайту жолақысының құнынан аспайтын мөлшерде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 Сауда өкілі орынбасарларының, Сауда өкілдігінің қызметкерлері мен жұмыскерлерінің міндеттерін айқындайды;</w:t>
      </w:r>
    </w:p>
    <w:bookmarkEnd w:id="14"/>
    <w:bookmarkStart w:name="z22" w:id="15"/>
    <w:p>
      <w:pPr>
        <w:spacing w:after="0"/>
        <w:ind w:left="0"/>
        <w:jc w:val="both"/>
      </w:pPr>
      <w:r>
        <w:rPr>
          <w:rFonts w:ascii="Times New Roman"/>
          <w:b w:val="false"/>
          <w:i w:val="false"/>
          <w:color w:val="000000"/>
          <w:sz w:val="28"/>
        </w:rPr>
        <w:t>
      5) Сауда өкілдігінің қызметкерлері мен жұмыскерлері орындауға міндетті бұйрықтар шығарады;";</w:t>
      </w:r>
    </w:p>
    <w:bookmarkEnd w:id="15"/>
    <w:bookmarkStart w:name="z23" w:id="16"/>
    <w:p>
      <w:pPr>
        <w:spacing w:after="0"/>
        <w:ind w:left="0"/>
        <w:jc w:val="both"/>
      </w:pPr>
      <w:r>
        <w:rPr>
          <w:rFonts w:ascii="Times New Roman"/>
          <w:b w:val="false"/>
          <w:i w:val="false"/>
          <w:color w:val="000000"/>
          <w:sz w:val="28"/>
        </w:rPr>
        <w:t>
      мынадай мазмұндағы 8), 9) және 10) тармақшалармен толықтырылсын:</w:t>
      </w:r>
    </w:p>
    <w:bookmarkEnd w:id="16"/>
    <w:bookmarkStart w:name="z24" w:id="17"/>
    <w:p>
      <w:pPr>
        <w:spacing w:after="0"/>
        <w:ind w:left="0"/>
        <w:jc w:val="both"/>
      </w:pPr>
      <w:r>
        <w:rPr>
          <w:rFonts w:ascii="Times New Roman"/>
          <w:b w:val="false"/>
          <w:i w:val="false"/>
          <w:color w:val="000000"/>
          <w:sz w:val="28"/>
        </w:rPr>
        <w:t>
      "8) Сауда өкілдігіне және Сауда өкілдігінің Қазан қаласындағы бөлімшесіне жұмысқа қабылдау үшін кандидатураларды уәкілетті органның бірінші басшысының қарауына ұсынады;</w:t>
      </w:r>
    </w:p>
    <w:bookmarkEnd w:id="17"/>
    <w:bookmarkStart w:name="z25" w:id="18"/>
    <w:p>
      <w:pPr>
        <w:spacing w:after="0"/>
        <w:ind w:left="0"/>
        <w:jc w:val="both"/>
      </w:pPr>
      <w:r>
        <w:rPr>
          <w:rFonts w:ascii="Times New Roman"/>
          <w:b w:val="false"/>
          <w:i w:val="false"/>
          <w:color w:val="000000"/>
          <w:sz w:val="28"/>
        </w:rPr>
        <w:t>
      9) уәкілетті органмен келісім бойынша Қазақстан Республикасының Үкіметі белгілеген штат санының лимиті шегінде Сауда өкілдігінің құрылымы мен штаттық кестесін бекітеді;</w:t>
      </w:r>
    </w:p>
    <w:bookmarkEnd w:id="18"/>
    <w:bookmarkStart w:name="z26" w:id="19"/>
    <w:p>
      <w:pPr>
        <w:spacing w:after="0"/>
        <w:ind w:left="0"/>
        <w:jc w:val="both"/>
      </w:pPr>
      <w:r>
        <w:rPr>
          <w:rFonts w:ascii="Times New Roman"/>
          <w:b w:val="false"/>
          <w:i w:val="false"/>
          <w:color w:val="000000"/>
          <w:sz w:val="28"/>
        </w:rPr>
        <w:t>
      10) сыбайлас жемқорлыққа қарсы әрекет етеді және Қазақстан Республикасының және болу мемлекетінің сыбайлас жемқорлыққа қарсы күрес туралы заңнамасын сақтауға дербес жауапты болады.".</w:t>
      </w:r>
    </w:p>
    <w:bookmarkEnd w:id="19"/>
    <w:bookmarkStart w:name="z21" w:id="2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