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a3a9" w14:textId="990a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Ұлыбритания және Солтүстік Ирландия Құрама Корольдігінің Үкіметі арасындағы Қазақстан-британ сауда-экономикалық, ғылыми-техникалық және мәдени ынтымақтастық жөніндегі үкіметаралық комиссиясын құру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2013 жылғы 28 қазандағы № 1147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Үкіметі мен Ұлыбритания және Солтүстік Ирландия Құрама Корольдігінің Үкіметі арасындағы Қазақстан-британ сауда-экономикалық, ғылыми-техникалық және мәдени ынтымақтастық жөніндегі үкіметаралық комиссиясын құру туралы меморандумның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 Қазақстан Республикасының Индустрия және жаңа технологиялар министрі Әсет Өрентайұлы Исекешевке Қазақстан Республикасының Үкіметі мен Ұлыбритания және Солтүстік Ирландия Құрама Корольдігінің Үкіметі арасындағы Қазақстан-британ сауда-экономикалық, ғылыми-техникалық және мәдени ынтымақтастық жөніндегі үкіметаралық комиссиясын құру туралы меморандумға қағидаттық сипаты жоқ өзгерiстер мен толықтырулар енгiзуге рұқсат бере отырып, Қазақстан Республикасының Үкіметі атынан қол қоюға өкiлеттiк берiлсiн.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28 қазандағы</w:t>
      </w:r>
      <w:r>
        <w:br/>
      </w:r>
      <w:r>
        <w:rPr>
          <w:rFonts w:ascii="Times New Roman"/>
          <w:b w:val="false"/>
          <w:i w:val="false"/>
          <w:color w:val="000000"/>
          <w:sz w:val="28"/>
        </w:rPr>
        <w:t xml:space="preserve">
№ 1147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Ұлыбритания және</w:t>
      </w:r>
      <w:r>
        <w:br/>
      </w:r>
      <w:r>
        <w:rPr>
          <w:rFonts w:ascii="Times New Roman"/>
          <w:b/>
          <w:i w:val="false"/>
          <w:color w:val="000000"/>
        </w:rPr>
        <w:t>
Солтүстік Ирландия Құрама Корольдігінің Үкіметі арасындағы</w:t>
      </w:r>
      <w:r>
        <w:br/>
      </w:r>
      <w:r>
        <w:rPr>
          <w:rFonts w:ascii="Times New Roman"/>
          <w:b/>
          <w:i w:val="false"/>
          <w:color w:val="000000"/>
        </w:rPr>
        <w:t>
Қазақстан-британ сауда-экономикалық, ғылыми-техникалық және</w:t>
      </w:r>
      <w:r>
        <w:br/>
      </w:r>
      <w:r>
        <w:rPr>
          <w:rFonts w:ascii="Times New Roman"/>
          <w:b/>
          <w:i w:val="false"/>
          <w:color w:val="000000"/>
        </w:rPr>
        <w:t>
мәдени ынтымақтастық жөніндегі үкіметаралық комиссиясын құру</w:t>
      </w:r>
      <w:r>
        <w:br/>
      </w:r>
      <w:r>
        <w:rPr>
          <w:rFonts w:ascii="Times New Roman"/>
          <w:b/>
          <w:i w:val="false"/>
          <w:color w:val="000000"/>
        </w:rPr>
        <w:t>
туралы меморандум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Ұлыбритания және Солтүстік Ирландия Құрама Корольдігі Үкіметі,</w:t>
      </w:r>
      <w:r>
        <w:br/>
      </w:r>
      <w:r>
        <w:rPr>
          <w:rFonts w:ascii="Times New Roman"/>
          <w:b w:val="false"/>
          <w:i w:val="false"/>
          <w:color w:val="000000"/>
          <w:sz w:val="28"/>
        </w:rPr>
        <w:t>
      2013 жылы 1 шілдеде Астана қаласында Қазақстан Республикасының Президенті Н.Ә. Назарбаев пен Ұлыбританияның Премьер-Министрі Дэвид Кэмерон қол қойған Қазақстан Республикасы мен Ұлыбритания және Солтүстік Ирландия Құрама Корольдігі арасындағы стратегиялық әріптестік туралы бірлескен өтінімге сүйене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Тараптар Қазақстан-британ сауда-экономикалық, ғылыми-техникалық және мәдени ынтымақтастық жөніндегі үкіметаралық комиссиясын (бұдан әрі – Комиссия) құрады.</w:t>
      </w:r>
      <w:r>
        <w:br/>
      </w:r>
      <w:r>
        <w:rPr>
          <w:rFonts w:ascii="Times New Roman"/>
          <w:b w:val="false"/>
          <w:i w:val="false"/>
          <w:color w:val="000000"/>
          <w:sz w:val="28"/>
        </w:rPr>
        <w:t>
      Комиссия тең құқықтық және өзара табыс қағидаттары негізінде сауда-экономикалық, ғылыми-техникалық және мәдени ынтымақтастықты кеңейтуге жәрдем көрсетуге және екі мемлекет арасындағы ынтымақтастықты іске асыру жөніндегі іс-қимылдарды үйлестіруге бағытталған.</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Комиссияның негізгі міндеттері:</w:t>
      </w:r>
      <w:r>
        <w:br/>
      </w:r>
      <w:r>
        <w:rPr>
          <w:rFonts w:ascii="Times New Roman"/>
          <w:b w:val="false"/>
          <w:i w:val="false"/>
          <w:color w:val="000000"/>
          <w:sz w:val="28"/>
        </w:rPr>
        <w:t>
      екі мемлекеттің өзара табысты сауда-экономикалық, ғылыми-техникалық және мәдени ынтымақтастығының нәтижелерін қарау және талдау;</w:t>
      </w:r>
      <w:r>
        <w:br/>
      </w:r>
      <w:r>
        <w:rPr>
          <w:rFonts w:ascii="Times New Roman"/>
          <w:b w:val="false"/>
          <w:i w:val="false"/>
          <w:color w:val="000000"/>
          <w:sz w:val="28"/>
        </w:rPr>
        <w:t>
      сауда-экономикалық, ғылыми-техникалық және мәдени ынтымақтастық саласында мемлекетаралық және үкіметаралық ынтымақтастықты жасасуға және іске асыруға жәрдемдесу;</w:t>
      </w:r>
      <w:r>
        <w:br/>
      </w:r>
      <w:r>
        <w:rPr>
          <w:rFonts w:ascii="Times New Roman"/>
          <w:b w:val="false"/>
          <w:i w:val="false"/>
          <w:color w:val="000000"/>
          <w:sz w:val="28"/>
        </w:rPr>
        <w:t>
      екі жақты сауда-экономикалық, ғылыми-техникалық және мәдени ынтымақтастықты жетілдіру мен одан әрі дамыту жөніндегі ұсынымдарды әзірлеу;</w:t>
      </w:r>
      <w:r>
        <w:br/>
      </w:r>
      <w:r>
        <w:rPr>
          <w:rFonts w:ascii="Times New Roman"/>
          <w:b w:val="false"/>
          <w:i w:val="false"/>
          <w:color w:val="000000"/>
          <w:sz w:val="28"/>
        </w:rPr>
        <w:t>
      екі жақты сауда-экономикалық, ғылыми-техникалық және мәдени ынтымақтастықты дамытуға бағытталған басқа да міндеттерді орындау болып табылады.</w:t>
      </w:r>
      <w:r>
        <w:br/>
      </w:r>
      <w:r>
        <w:rPr>
          <w:rFonts w:ascii="Times New Roman"/>
          <w:b w:val="false"/>
          <w:i w:val="false"/>
          <w:color w:val="000000"/>
          <w:sz w:val="28"/>
        </w:rPr>
        <w:t>
      Комиссия бірлескен қызметтің негізгі үш саласын қамтитын болады:</w:t>
      </w:r>
      <w:r>
        <w:br/>
      </w:r>
      <w:r>
        <w:rPr>
          <w:rFonts w:ascii="Times New Roman"/>
          <w:b w:val="false"/>
          <w:i w:val="false"/>
          <w:color w:val="000000"/>
          <w:sz w:val="28"/>
        </w:rPr>
        <w:t>
      сауда-экономикалық ынтымақтастық және инвестициялар;</w:t>
      </w:r>
      <w:r>
        <w:br/>
      </w:r>
      <w:r>
        <w:rPr>
          <w:rFonts w:ascii="Times New Roman"/>
          <w:b w:val="false"/>
          <w:i w:val="false"/>
          <w:color w:val="000000"/>
          <w:sz w:val="28"/>
        </w:rPr>
        <w:t>
      ғылым, технологиялар, білім, мәдениет;</w:t>
      </w:r>
      <w:r>
        <w:br/>
      </w:r>
      <w:r>
        <w:rPr>
          <w:rFonts w:ascii="Times New Roman"/>
          <w:b w:val="false"/>
          <w:i w:val="false"/>
          <w:color w:val="000000"/>
          <w:sz w:val="28"/>
        </w:rPr>
        <w:t>
      энергетика саласындағы ынтымақтастық.</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Жүктелген міндеттерді сапалы түрде орындау мақсатында Комиссия жаңа және пайда болатын мәселелер мен мүмкіндіктерді талқылау үшін кіші комиссиялар мен жұмыс топтарын құрады.</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Комиссия тепе-теңдік негізде Тараптар өкілдерінен құрылады.</w:t>
      </w:r>
      <w:r>
        <w:br/>
      </w:r>
      <w:r>
        <w:rPr>
          <w:rFonts w:ascii="Times New Roman"/>
          <w:b w:val="false"/>
          <w:i w:val="false"/>
          <w:color w:val="000000"/>
          <w:sz w:val="28"/>
        </w:rPr>
        <w:t>
      Тараптардың әрқайсысы әр тараптан бір Тең төрағаны айқындайды.</w:t>
      </w:r>
    </w:p>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Комиссия отырыстары кезекті және кезектен тыс болуы мүмкін. Комиссияның кезекті отырыстары мүмкіндігінше жылына кемінде бір рет Қазақстан Республикасында және Ұлыбритания және Солтүстік Ирландия Құрама Корольдігінде кезектесіп өткізіледі.</w:t>
      </w:r>
      <w:r>
        <w:br/>
      </w:r>
      <w:r>
        <w:rPr>
          <w:rFonts w:ascii="Times New Roman"/>
          <w:b w:val="false"/>
          <w:i w:val="false"/>
          <w:color w:val="000000"/>
          <w:sz w:val="28"/>
        </w:rPr>
        <w:t>
      Комиссияның кезектен тыс отырыстары кезек күттірмейтін мәселелерді шешу үшін Комиссия Тең төрағаларының уағдаластықтары бойынша өткізіледі.</w:t>
      </w:r>
      <w:r>
        <w:br/>
      </w:r>
      <w:r>
        <w:rPr>
          <w:rFonts w:ascii="Times New Roman"/>
          <w:b w:val="false"/>
          <w:i w:val="false"/>
          <w:color w:val="000000"/>
          <w:sz w:val="28"/>
        </w:rPr>
        <w:t>
      Қабылданған шешімдердің орындалу барысын қарау немесе кезекті отырысқа дайындалатын мәселелерді келісу үшін тең төрағалардың немесе Комиссияның уәкілетті сарапшыларын кездесулері өткізілуі мүмкін.</w:t>
      </w:r>
      <w:r>
        <w:br/>
      </w:r>
      <w:r>
        <w:rPr>
          <w:rFonts w:ascii="Times New Roman"/>
          <w:b w:val="false"/>
          <w:i w:val="false"/>
          <w:color w:val="000000"/>
          <w:sz w:val="28"/>
        </w:rPr>
        <w:t>
      Тараптардың әрқайсысы Комиссия отырысында қаралатын мәселелерге сәйкес өзіне қажетті сарапшылар санын шақыруы мүмкін.</w:t>
      </w:r>
      <w:r>
        <w:br/>
      </w:r>
      <w:r>
        <w:rPr>
          <w:rFonts w:ascii="Times New Roman"/>
          <w:b w:val="false"/>
          <w:i w:val="false"/>
          <w:color w:val="000000"/>
          <w:sz w:val="28"/>
        </w:rPr>
        <w:t>
      Тараптар дербес құрамы мен оның кейінгі ықтимал өзгерістері туралы бір-біріне кезекті отырысқа дейін күнтізбелік 15 күн бұрын хабарлайды.</w:t>
      </w:r>
      <w:r>
        <w:br/>
      </w:r>
      <w:r>
        <w:rPr>
          <w:rFonts w:ascii="Times New Roman"/>
          <w:b w:val="false"/>
          <w:i w:val="false"/>
          <w:color w:val="000000"/>
          <w:sz w:val="28"/>
        </w:rPr>
        <w:t>
      Шақырудың нақты күні мен Комиссия отырысының күн тәртібін Тараптар Комиссияның кезекті отырысы өткізілетін күннен кемінде бір ай бұрын, күн тәртібіне енгізілетін қосымшалар мен өзгерістерді жоспарланып отырған отырыс өткізілетін күннен кем дегенде үш апта бұрын келіседі.</w:t>
      </w:r>
    </w:p>
    <w:bookmarkStart w:name="z13"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Комиссия шешімдері екі Тараптың келісімі болғанда отырыс қорытындылары бойынша қол жеткізілген уағдаластықтарды бекітетін Хаттамамен рәсімделеді, оған Тараптардың тең төрағалары қол қояды.</w:t>
      </w:r>
      <w:r>
        <w:br/>
      </w:r>
      <w:r>
        <w:rPr>
          <w:rFonts w:ascii="Times New Roman"/>
          <w:b w:val="false"/>
          <w:i w:val="false"/>
          <w:color w:val="000000"/>
          <w:sz w:val="28"/>
        </w:rPr>
        <w:t>
      Комиссия отырысында қабылданған шешімдер, егер оларда басқа шарттар көзделмесе, Хаттамаға қол қойылған күннен бастап күшіне енеді.</w:t>
      </w:r>
      <w:r>
        <w:br/>
      </w:r>
      <w:r>
        <w:rPr>
          <w:rFonts w:ascii="Times New Roman"/>
          <w:b w:val="false"/>
          <w:i w:val="false"/>
          <w:color w:val="000000"/>
          <w:sz w:val="28"/>
        </w:rPr>
        <w:t>
      Тараптардың бірінің өтініші бойынша олардың мемлекеті Үкіметінің одан әрі бекітуіне жататын шешімдер бұған кірмейді.</w:t>
      </w:r>
      <w:r>
        <w:br/>
      </w:r>
      <w:r>
        <w:rPr>
          <w:rFonts w:ascii="Times New Roman"/>
          <w:b w:val="false"/>
          <w:i w:val="false"/>
          <w:color w:val="000000"/>
          <w:sz w:val="28"/>
        </w:rPr>
        <w:t>
      Екі Тараптың тең төрағалары қажет болған жағдайда Комиссия отырысының шақырудан тыс жекелеген мәселелері бойынша келісілген шешімдерді қабылдай алады. Мұндай жағдайда қабылданған шешімдер келісім бойынша Комиссияның келесі отырысының Хаттамасына енгізіледі.</w:t>
      </w:r>
    </w:p>
    <w:bookmarkStart w:name="z14"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Әр Тараптан тиісті Тараптың жұмысын ұйымдастыруды қамтамасыз ететін, сондай-ақ Комиссия қызметіне байланысты ұйымдастыру сипатындағы басқа да мәселелерді шешетін Хатшы тағайындалады.</w:t>
      </w:r>
    </w:p>
    <w:bookmarkStart w:name="z15"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Комиссияның, кіші комиссиялардың және жұмыс топтарының жұмысын ұйымдастыруға байланысты шығыстарды қабылдаушы Тарап өз мойнына алады.</w:t>
      </w:r>
      <w:r>
        <w:br/>
      </w:r>
      <w:r>
        <w:rPr>
          <w:rFonts w:ascii="Times New Roman"/>
          <w:b w:val="false"/>
          <w:i w:val="false"/>
          <w:color w:val="000000"/>
          <w:sz w:val="28"/>
        </w:rPr>
        <w:t>
      Қабылдаушы Тараптың мемлекетіне дейінгі жол сапарына байланысты және Комиссия, кіші комиссиялар мен жұмыс топтары қатысушыларының оның аумағында болуымен байланысты шығыстарды жіберуші Тарап өз мойнына алады.</w:t>
      </w:r>
    </w:p>
    <w:bookmarkStart w:name="z16"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Меморандумға Тараптардың келісімі бойынша осы Меморандумның ажырамас бөліктері болып табылатын, хаттамалармен рәсімделетін өзгерістер мен толықтырулар енгізілуі мүмкін.</w:t>
      </w:r>
    </w:p>
    <w:bookmarkStart w:name="z17"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Меморандумды түсіндіруге немесе қолдануға қатысты Тараптар арасындағы кез келген келіспеушіліктер Тараптар тағайындаған өкілдер арасындағы консультациялар мен келіссөздер арқылы реттеледі.</w:t>
      </w:r>
    </w:p>
    <w:bookmarkStart w:name="z18"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Меморандум қол қойылған күнінен бастап күшіне енеді және белгіленбеген мерзімге жасалады.</w:t>
      </w:r>
      <w:r>
        <w:br/>
      </w:r>
      <w:r>
        <w:rPr>
          <w:rFonts w:ascii="Times New Roman"/>
          <w:b w:val="false"/>
          <w:i w:val="false"/>
          <w:color w:val="000000"/>
          <w:sz w:val="28"/>
        </w:rPr>
        <w:t>
      Осы Меморандум Тараптардың бірі дипломатиялық арналар арқылы екінші Тараптың оның қолданысын тоқтату туралы өзінің ниетін жазбаша хабарлауын алған күннен бастап екі ай өткеннен кейін қолданысын тоқтатады.</w:t>
      </w:r>
      <w:r>
        <w:br/>
      </w:r>
      <w:r>
        <w:rPr>
          <w:rFonts w:ascii="Times New Roman"/>
          <w:b w:val="false"/>
          <w:i w:val="false"/>
          <w:color w:val="000000"/>
          <w:sz w:val="28"/>
        </w:rPr>
        <w:t>
      2013 жылғы «___» ___________ ______________ қаласында екі түпнұсқа данада қазақ, орыс және ағылшын тілдерінде жасалды.</w:t>
      </w:r>
    </w:p>
    <w:tbl>
      <w:tblPr>
        <w:tblW w:w="0" w:type="auto"/>
        <w:tblCellSpacing w:w="0" w:type="auto"/>
        <w:tblBorders>
          <w:top w:val="none"/>
          <w:left w:val="none"/>
          <w:bottom w:val="none"/>
          <w:right w:val="none"/>
          <w:insideH w:val="none"/>
          <w:insideV w:val="none"/>
        </w:tblBorders>
      </w:tblPr>
      <w:tblGrid>
        <w:gridCol w:w="7090"/>
        <w:gridCol w:w="6910"/>
      </w:tblGrid>
      <w:tr>
        <w:trPr>
          <w:trHeight w:val="600" w:hRule="atLeast"/>
        </w:trPr>
        <w:tc>
          <w:tcPr>
            <w:tcW w:w="7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9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Ұлыбритания және Солтүстік</w:t>
            </w:r>
            <w:r>
              <w:br/>
            </w:r>
            <w:r>
              <w:rPr>
                <w:rFonts w:ascii="Times New Roman"/>
                <w:b w:val="false"/>
                <w:i w:val="false"/>
                <w:color w:val="000000"/>
                <w:sz w:val="20"/>
              </w:rPr>
              <w:t>
</w:t>
            </w:r>
            <w:r>
              <w:rPr>
                <w:rFonts w:ascii="Times New Roman"/>
                <w:b w:val="false"/>
                <w:i/>
                <w:color w:val="000000"/>
                <w:sz w:val="20"/>
              </w:rPr>
              <w:t>Ирландия Құрама Корольдігінің</w:t>
            </w:r>
            <w:r>
              <w:br/>
            </w:r>
            <w:r>
              <w:rPr>
                <w:rFonts w:ascii="Times New Roman"/>
                <w:b w:val="false"/>
                <w:i w:val="false"/>
                <w:color w:val="000000"/>
                <w:sz w:val="20"/>
              </w:rPr>
              <w:t>
</w:t>
            </w:r>
            <w:r>
              <w:rPr>
                <w:rFonts w:ascii="Times New Roman"/>
                <w:b w:val="false"/>
                <w:i/>
                <w:color w:val="000000"/>
                <w:sz w:val="20"/>
              </w:rPr>
              <w:t>Үкіметі үшін</w:t>
            </w:r>
          </w:p>
        </w:tc>
      </w:tr>
    </w:tbl>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Меморандумның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