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42db7" w14:textId="9242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 қабатын бұзатын заттарды тұтынуды мемлекеттік есепке алу қағидаларын бекіту туралы" Қазақстан Республикасы Үкіметінің 2008 жылғы 8 ақпандағы № 124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22 қазандағы № 1127 қаулысы. Күші жойылды - Қазақстан Республикасы Үкіметінің 2015 жылғы 21 тамыздағы № 657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«Озон қабатын бұзатын заттарды тұтынуды мемлекеттік есепке алу қағидаларын бекіту туралы» Қазақстан Республикасы Үкіметінің 2008 жылғы 8 ақпандағы № 124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71-құжат)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«Озон қабатын бұзатын заттарды тұтынуды есепке алу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Озон қабатын бұзатын заттарды тұтынуды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Озон қабатын бұзатын заттарды тұтынуды мемлекеттік есепке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кейiн күнтiзбелiк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22 қазандағы</w:t>
      </w:r>
      <w:r>
        <w:br/>
      </w:r>
      <w:r>
        <w:rPr>
          <w:rFonts w:ascii="Times New Roman"/>
          <w:b w:val="false"/>
          <w:i w:val="false"/>
          <w:color w:val="000000"/>
          <w:sz w:val="28"/>
        </w:rPr>
        <w:t xml:space="preserve">
№ 1127 қаулысына    </w:t>
      </w:r>
      <w:r>
        <w:br/>
      </w:r>
      <w:r>
        <w:rPr>
          <w:rFonts w:ascii="Times New Roman"/>
          <w:b w:val="false"/>
          <w:i w:val="false"/>
          <w:color w:val="000000"/>
          <w:sz w:val="28"/>
        </w:rPr>
        <w:t xml:space="preserve">
қосымша        </w:t>
      </w:r>
    </w:p>
    <w:bookmarkEnd w:id="2"/>
    <w:bookmarkStart w:name="z10"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8 ақпандағы</w:t>
      </w:r>
      <w:r>
        <w:br/>
      </w:r>
      <w:r>
        <w:rPr>
          <w:rFonts w:ascii="Times New Roman"/>
          <w:b w:val="false"/>
          <w:i w:val="false"/>
          <w:color w:val="000000"/>
          <w:sz w:val="28"/>
        </w:rPr>
        <w:t xml:space="preserve">
№ 124 қаулысымен   </w:t>
      </w:r>
      <w:r>
        <w:br/>
      </w:r>
      <w:r>
        <w:rPr>
          <w:rFonts w:ascii="Times New Roman"/>
          <w:b w:val="false"/>
          <w:i w:val="false"/>
          <w:color w:val="000000"/>
          <w:sz w:val="28"/>
        </w:rPr>
        <w:t xml:space="preserve">
бекітілген      </w:t>
      </w:r>
    </w:p>
    <w:bookmarkEnd w:id="3"/>
    <w:bookmarkStart w:name="z11" w:id="4"/>
    <w:p>
      <w:pPr>
        <w:spacing w:after="0"/>
        <w:ind w:left="0"/>
        <w:jc w:val="left"/>
      </w:pPr>
      <w:r>
        <w:rPr>
          <w:rFonts w:ascii="Times New Roman"/>
          <w:b/>
          <w:i w:val="false"/>
          <w:color w:val="000000"/>
        </w:rPr>
        <w:t xml:space="preserve"> 
Озон қабатын бұзатын заттарды тұтынуды есепке алу</w:t>
      </w:r>
      <w:r>
        <w:br/>
      </w:r>
      <w:r>
        <w:rPr>
          <w:rFonts w:ascii="Times New Roman"/>
          <w:b/>
          <w:i w:val="false"/>
          <w:color w:val="000000"/>
        </w:rPr>
        <w:t>
қағидалары</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Осы Озон қабатын бұзатын заттарды тұтынуды есепке алу қағидалары (бұдан әрі – Қағидалар) Қазақстан Республикасы Экологиялық кодексінің </w:t>
      </w:r>
      <w:r>
        <w:rPr>
          <w:rFonts w:ascii="Times New Roman"/>
          <w:b w:val="false"/>
          <w:i w:val="false"/>
          <w:color w:val="000000"/>
          <w:sz w:val="28"/>
        </w:rPr>
        <w:t>16-бабына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озон қабатын бұзатын заттарды тұтынуды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3. Озон қабатын бұзатын заттарды тұтынуды есепке алу жүйелі, мерзімді толықтырылатын және нақтыланатын мәліметтер жиынтығын білдіреді, ол озон қабатын бұзатын заттарды тұтынудың мемлекеттік кадастрында қалыптастырылады.</w:t>
      </w:r>
      <w:r>
        <w:br/>
      </w:r>
      <w:r>
        <w:rPr>
          <w:rFonts w:ascii="Times New Roman"/>
          <w:b w:val="false"/>
          <w:i w:val="false"/>
          <w:color w:val="000000"/>
          <w:sz w:val="28"/>
        </w:rPr>
        <w:t>
</w:t>
      </w:r>
      <w:r>
        <w:rPr>
          <w:rFonts w:ascii="Times New Roman"/>
          <w:b w:val="false"/>
          <w:i w:val="false"/>
          <w:color w:val="000000"/>
          <w:sz w:val="28"/>
        </w:rPr>
        <w:t>
      4. Қағидалар озон қабатын бұзатын заттарды мынадай қызмет түрлерінде тұтынуды жүзеге асыратын заңды тұлғалар мен жеке кәсіпкерлерге қолданылады:</w:t>
      </w:r>
      <w:r>
        <w:br/>
      </w:r>
      <w:r>
        <w:rPr>
          <w:rFonts w:ascii="Times New Roman"/>
          <w:b w:val="false"/>
          <w:i w:val="false"/>
          <w:color w:val="000000"/>
          <w:sz w:val="28"/>
        </w:rPr>
        <w:t>
      1) озон қабатын бұзатын заттарды өндіру;</w:t>
      </w:r>
      <w:r>
        <w:br/>
      </w:r>
      <w:r>
        <w:rPr>
          <w:rFonts w:ascii="Times New Roman"/>
          <w:b w:val="false"/>
          <w:i w:val="false"/>
          <w:color w:val="000000"/>
          <w:sz w:val="28"/>
        </w:rPr>
        <w:t>
      2) озон қабатын бұзатын заттарды әкелу және әкету;</w:t>
      </w:r>
      <w:r>
        <w:br/>
      </w:r>
      <w:r>
        <w:rPr>
          <w:rFonts w:ascii="Times New Roman"/>
          <w:b w:val="false"/>
          <w:i w:val="false"/>
          <w:color w:val="000000"/>
          <w:sz w:val="28"/>
        </w:rPr>
        <w:t>
      3) озон қабатын бұзатын заттарды пайдалана отырып жұмыстарды өндіру, құрамында озон қабатын бұзатын заттары бар жабдықтарды жөндеу, монтаждау және оларға қызмет көрсету.</w:t>
      </w:r>
    </w:p>
    <w:bookmarkEnd w:id="6"/>
    <w:bookmarkStart w:name="z17" w:id="7"/>
    <w:p>
      <w:pPr>
        <w:spacing w:after="0"/>
        <w:ind w:left="0"/>
        <w:jc w:val="left"/>
      </w:pPr>
      <w:r>
        <w:rPr>
          <w:rFonts w:ascii="Times New Roman"/>
          <w:b/>
          <w:i w:val="false"/>
          <w:color w:val="000000"/>
        </w:rPr>
        <w:t xml:space="preserve"> 
2. Озон қабатын бұзатын заттарды тұтынуды есепке алу</w:t>
      </w:r>
      <w:r>
        <w:br/>
      </w:r>
      <w:r>
        <w:rPr>
          <w:rFonts w:ascii="Times New Roman"/>
          <w:b/>
          <w:i w:val="false"/>
          <w:color w:val="000000"/>
        </w:rPr>
        <w:t>
тәртібі</w:t>
      </w:r>
    </w:p>
    <w:bookmarkEnd w:id="7"/>
    <w:bookmarkStart w:name="z18" w:id="8"/>
    <w:p>
      <w:pPr>
        <w:spacing w:after="0"/>
        <w:ind w:left="0"/>
        <w:jc w:val="both"/>
      </w:pPr>
      <w:r>
        <w:rPr>
          <w:rFonts w:ascii="Times New Roman"/>
          <w:b w:val="false"/>
          <w:i w:val="false"/>
          <w:color w:val="000000"/>
          <w:sz w:val="28"/>
        </w:rPr>
        <w:t>
      5. Озон қабатын бұзатын заттарды тұтынуды есепке алуға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озон қабатын бұзатын заттар тізбесіне сәйкес озон қабатын бұзатын заттар жатады.</w:t>
      </w:r>
      <w:r>
        <w:br/>
      </w:r>
      <w:r>
        <w:rPr>
          <w:rFonts w:ascii="Times New Roman"/>
          <w:b w:val="false"/>
          <w:i w:val="false"/>
          <w:color w:val="000000"/>
          <w:sz w:val="28"/>
        </w:rPr>
        <w:t>
</w:t>
      </w:r>
      <w:r>
        <w:rPr>
          <w:rFonts w:ascii="Times New Roman"/>
          <w:b w:val="false"/>
          <w:i w:val="false"/>
          <w:color w:val="000000"/>
          <w:sz w:val="28"/>
        </w:rPr>
        <w:t>
      6. Озон қабатын бұзатын заттарды тұтынуды жүзеге асыратын заңды тұлғалар мен жеке кәсіпкерлер жыл сайын, есепті жылдан кейінгі жылдың бірінші тоқсанынан кешіктірмей қоршаған ортаны қорғау саласындағы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қолдану салалары бойынша әкелінген, әкетілген және іске асырылған озон қабатын бұзатын заттардың мөлшері туралы нақты мәлімет ұсынады.</w:t>
      </w:r>
      <w:r>
        <w:br/>
      </w:r>
      <w:r>
        <w:rPr>
          <w:rFonts w:ascii="Times New Roman"/>
          <w:b w:val="false"/>
          <w:i w:val="false"/>
          <w:color w:val="000000"/>
          <w:sz w:val="28"/>
        </w:rPr>
        <w:t>
</w:t>
      </w:r>
      <w:r>
        <w:rPr>
          <w:rFonts w:ascii="Times New Roman"/>
          <w:b w:val="false"/>
          <w:i w:val="false"/>
          <w:color w:val="000000"/>
          <w:sz w:val="28"/>
        </w:rPr>
        <w:t>
      7. Озон қабатын бұзатын заттарды тұтынудың мемлекеттік кадастрын дайындау үшін озон қабатын бұзатын заттарды әкелуді және әкетуді жүзеге асыратын заңды тұлғалар мен жеке кәсіпкерлер сатып алушы ұйымның атауын және орналасқан жері мен болжанған қолданылу саласын көрсете отырып, әкелінген, әкетілген және іске асырылған озон қабатын бұзатын заттардың мөлшерінің есебін жүргізеді.</w:t>
      </w:r>
      <w:r>
        <w:br/>
      </w:r>
      <w:r>
        <w:rPr>
          <w:rFonts w:ascii="Times New Roman"/>
          <w:b w:val="false"/>
          <w:i w:val="false"/>
          <w:color w:val="000000"/>
          <w:sz w:val="28"/>
        </w:rPr>
        <w:t>
</w:t>
      </w:r>
      <w:r>
        <w:rPr>
          <w:rFonts w:ascii="Times New Roman"/>
          <w:b w:val="false"/>
          <w:i w:val="false"/>
          <w:color w:val="000000"/>
          <w:sz w:val="28"/>
        </w:rPr>
        <w:t>
      8. Қоршаған ортаны қорғау саласындағы уәкілетті орган озон қабатын бұзатын заттарды тұтынудың мемлекеттік кадастрына озон қабатын бұзатын заттарды жылдық тұтыну туралы деректерді енгізеді.</w:t>
      </w:r>
    </w:p>
    <w:bookmarkEnd w:id="8"/>
    <w:bookmarkStart w:name="z22" w:id="9"/>
    <w:p>
      <w:pPr>
        <w:spacing w:after="0"/>
        <w:ind w:left="0"/>
        <w:jc w:val="both"/>
      </w:pPr>
      <w:r>
        <w:rPr>
          <w:rFonts w:ascii="Times New Roman"/>
          <w:b w:val="false"/>
          <w:i w:val="false"/>
          <w:color w:val="000000"/>
          <w:sz w:val="28"/>
        </w:rPr>
        <w:t xml:space="preserve">
Озон қабатын бұзатын </w:t>
      </w:r>
      <w:r>
        <w:br/>
      </w:r>
      <w:r>
        <w:rPr>
          <w:rFonts w:ascii="Times New Roman"/>
          <w:b w:val="false"/>
          <w:i w:val="false"/>
          <w:color w:val="000000"/>
          <w:sz w:val="28"/>
        </w:rPr>
        <w:t xml:space="preserve">
заттарды тұтынуды   </w:t>
      </w:r>
      <w:r>
        <w:br/>
      </w:r>
      <w:r>
        <w:rPr>
          <w:rFonts w:ascii="Times New Roman"/>
          <w:b w:val="false"/>
          <w:i w:val="false"/>
          <w:color w:val="000000"/>
          <w:sz w:val="28"/>
        </w:rPr>
        <w:t>
есепке алу қағидаларына</w:t>
      </w:r>
      <w:r>
        <w:br/>
      </w:r>
      <w:r>
        <w:rPr>
          <w:rFonts w:ascii="Times New Roman"/>
          <w:b w:val="false"/>
          <w:i w:val="false"/>
          <w:color w:val="000000"/>
          <w:sz w:val="28"/>
        </w:rPr>
        <w:t xml:space="preserve">
1-қосымша       </w:t>
      </w:r>
    </w:p>
    <w:bookmarkEnd w:id="9"/>
    <w:bookmarkStart w:name="z23" w:id="10"/>
    <w:p>
      <w:pPr>
        <w:spacing w:after="0"/>
        <w:ind w:left="0"/>
        <w:jc w:val="left"/>
      </w:pPr>
      <w:r>
        <w:rPr>
          <w:rFonts w:ascii="Times New Roman"/>
          <w:b/>
          <w:i w:val="false"/>
          <w:color w:val="000000"/>
        </w:rPr>
        <w:t xml:space="preserve"> 
Озон қабатын бұзатын заттар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394"/>
        <w:gridCol w:w="2132"/>
        <w:gridCol w:w="5366"/>
        <w:gridCol w:w="33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тізімі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1,1,2-трифтортрихлорэтан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2903 77 3000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1,1,2,2-тетрафтордихлорэтан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2903 77 4000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5</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2</w:t>
            </w:r>
            <w:r>
              <w:rPr>
                <w:rFonts w:ascii="Times New Roman"/>
                <w:b w:val="false"/>
                <w:i w:val="false"/>
                <w:color w:val="000000"/>
                <w:sz w:val="20"/>
              </w:rPr>
              <w:t xml:space="preserve"> BrCl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(Галон 1211)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2903 76 1000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3</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(Галон 1301)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2903 76 2000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(Галон 2402)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1,1,2,2-тетрафтордибромэтан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2903 76 9000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тізімі</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3</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FCl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Фторпентахлорэтан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(ХФУ-112)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Дифтортетрахлорэтан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FCl </w:t>
            </w:r>
            <w:r>
              <w:rPr>
                <w:rFonts w:ascii="Times New Roman"/>
                <w:b w:val="false"/>
                <w:i w:val="false"/>
                <w:color w:val="000000"/>
                <w:vertAlign w:val="subscript"/>
              </w:rPr>
              <w:t>7</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Фторгептахлорпропан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6</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Дифторгексахлорпропан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Трифторпентахлорпропан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Тетрафтортетрахлорпропан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46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5</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6</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(ХФУ-216)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7</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(ХФУ-217)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Гептафторхлорпропан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2903 77 900 0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Төртхлорлы көміртек </w:t>
            </w:r>
            <w:r>
              <w:br/>
            </w:r>
            <w:r>
              <w:rPr>
                <w:rFonts w:ascii="Times New Roman"/>
                <w:b w:val="false"/>
                <w:i w:val="false"/>
                <w:color w:val="000000"/>
                <w:sz w:val="20"/>
              </w:rPr>
              <w:t>
</w:t>
            </w:r>
            <w:r>
              <w:rPr>
                <w:rFonts w:ascii="Times New Roman"/>
                <w:b w:val="false"/>
                <w:i w:val="false"/>
                <w:color w:val="000000"/>
                <w:sz w:val="20"/>
              </w:rPr>
              <w:t xml:space="preserve">(ТХК) немесе тетрахлорметан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2903 14 000 0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2</w:t>
            </w:r>
            <w:r>
              <w:rPr>
                <w:rFonts w:ascii="Times New Roman"/>
                <w:b w:val="false"/>
                <w:i w:val="false"/>
                <w:color w:val="000000"/>
                <w:sz w:val="20"/>
              </w:rPr>
              <w:t xml:space="preserve"> Н </w:t>
            </w:r>
            <w:r>
              <w:rPr>
                <w:rFonts w:ascii="Times New Roman"/>
                <w:b w:val="false"/>
                <w:i w:val="false"/>
                <w:color w:val="000000"/>
                <w:vertAlign w:val="subscript"/>
              </w:rPr>
              <w:t>3</w:t>
            </w:r>
            <w:r>
              <w:rPr>
                <w:rFonts w:ascii="Times New Roman"/>
                <w:b w:val="false"/>
                <w:i w:val="false"/>
                <w:color w:val="000000"/>
                <w:sz w:val="20"/>
              </w:rPr>
              <w:t xml:space="preserve"> Сl </w:t>
            </w:r>
            <w:r>
              <w:rPr>
                <w:rFonts w:ascii="Times New Roman"/>
                <w:b w:val="false"/>
                <w:i w:val="false"/>
                <w:color w:val="000000"/>
                <w:vertAlign w:val="subscript"/>
              </w:rPr>
              <w:t>3</w:t>
            </w:r>
            <w:r>
              <w:rPr>
                <w:rFonts w:ascii="Times New Roman"/>
                <w:b w:val="false"/>
                <w:i w:val="false"/>
                <w:color w:val="000000"/>
                <w:sz w:val="20"/>
              </w:rPr>
              <w:t xml:space="preserve">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Метилхлороформ (МХФ), яғни 1, 1, 1-трихлорэтан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2903 19 100 0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тізімі</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 </w:t>
            </w:r>
            <w:r>
              <w:rPr>
                <w:rFonts w:ascii="Times New Roman"/>
                <w:b w:val="false"/>
                <w:i w:val="false"/>
                <w:color w:val="000000"/>
                <w:vertAlign w:val="subscript"/>
              </w:rPr>
              <w:t>2</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71 000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2</w:t>
            </w:r>
            <w:r>
              <w:rPr>
                <w:rFonts w:ascii="Times New Roman"/>
                <w:b w:val="false"/>
                <w:i w:val="false"/>
                <w:color w:val="000000"/>
                <w:sz w:val="20"/>
              </w:rPr>
              <w:t xml:space="preserve"> FCl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(ГХФУ-31)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Фтортетрахлорэтан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Дифтортрихлорэтан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(ГХФУ-123а)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CHCl </w:t>
            </w:r>
            <w:r>
              <w:rPr>
                <w:rFonts w:ascii="Times New Roman"/>
                <w:b w:val="false"/>
                <w:i w:val="false"/>
                <w:color w:val="000000"/>
                <w:vertAlign w:val="subscript"/>
              </w:rPr>
              <w:t>2</w:t>
            </w:r>
            <w:r>
              <w:rPr>
                <w:rFonts w:ascii="Times New Roman"/>
                <w:b w:val="false"/>
                <w:i w:val="false"/>
                <w:color w:val="000000"/>
                <w:sz w:val="20"/>
              </w:rPr>
              <w:t xml:space="preserve"> CF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4</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(ГХФУ-124а)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CHFClCF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(ГХФУ-124)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(ГХФУ-133)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1-фтор-2,2-дихлорэтан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73 000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3</w:t>
            </w:r>
            <w:r>
              <w:rPr>
                <w:rFonts w:ascii="Times New Roman"/>
                <w:b w:val="false"/>
                <w:i w:val="false"/>
                <w:color w:val="000000"/>
                <w:sz w:val="20"/>
              </w:rPr>
              <w:t xml:space="preserve"> CFCl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(ГХФУ-141b)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1,1,1-фтордихлорэтан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73 000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1-хлор, 2,2-дихлорэтан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74 000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3</w:t>
            </w:r>
            <w:r>
              <w:rPr>
                <w:rFonts w:ascii="Times New Roman"/>
                <w:b w:val="false"/>
                <w:i w:val="false"/>
                <w:color w:val="000000"/>
                <w:sz w:val="20"/>
              </w:rPr>
              <w:t xml:space="preserve"> CF </w:t>
            </w:r>
            <w:r>
              <w:rPr>
                <w:rFonts w:ascii="Times New Roman"/>
                <w:b w:val="false"/>
                <w:i w:val="false"/>
                <w:color w:val="000000"/>
                <w:vertAlign w:val="subscript"/>
              </w:rPr>
              <w:t>2</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(ГХФУ-142b)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1,1,1-дифторхлорэтан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74 000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(ГХФУ-151)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Фторхлорэтан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HFCl </w:t>
            </w:r>
            <w:r>
              <w:rPr>
                <w:rFonts w:ascii="Times New Roman"/>
                <w:b w:val="false"/>
                <w:i w:val="false"/>
                <w:color w:val="000000"/>
                <w:vertAlign w:val="subscript"/>
              </w:rPr>
              <w:t>6</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Фторгексахлорпропан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Дифторпентахлорпропан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Трифтортетрахлорпропан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4</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5</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3</w:t>
            </w:r>
            <w:r>
              <w:rPr>
                <w:rFonts w:ascii="Times New Roman"/>
                <w:b w:val="false"/>
                <w:i w:val="false"/>
                <w:color w:val="000000"/>
                <w:sz w:val="20"/>
              </w:rPr>
              <w:t xml:space="preserve"> CF 2 CHCl </w:t>
            </w:r>
            <w:r>
              <w:rPr>
                <w:rFonts w:ascii="Times New Roman"/>
                <w:b w:val="false"/>
                <w:i w:val="false"/>
                <w:color w:val="000000"/>
                <w:vertAlign w:val="subscript"/>
              </w:rPr>
              <w:t>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(ГХФУ-225са)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1-трифтор, 2-дифтор, 3-дихлорпропан</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r>
              <w:rPr>
                <w:rFonts w:ascii="Times New Roman"/>
                <w:b w:val="false"/>
                <w:i w:val="false"/>
                <w:color w:val="000000"/>
                <w:vertAlign w:val="subscript"/>
              </w:rPr>
              <w:t>2</w:t>
            </w:r>
            <w:r>
              <w:rPr>
                <w:rFonts w:ascii="Times New Roman"/>
                <w:b w:val="false"/>
                <w:i w:val="false"/>
                <w:color w:val="000000"/>
                <w:sz w:val="20"/>
              </w:rPr>
              <w:t xml:space="preserve"> ClCF </w:t>
            </w:r>
            <w:r>
              <w:rPr>
                <w:rFonts w:ascii="Times New Roman"/>
                <w:b w:val="false"/>
                <w:i w:val="false"/>
                <w:color w:val="000000"/>
                <w:vertAlign w:val="subscript"/>
              </w:rPr>
              <w:t>2</w:t>
            </w:r>
            <w:r>
              <w:rPr>
                <w:rFonts w:ascii="Times New Roman"/>
                <w:b w:val="false"/>
                <w:i w:val="false"/>
                <w:color w:val="000000"/>
                <w:sz w:val="20"/>
              </w:rPr>
              <w:t xml:space="preserve"> CHClF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(ГХФУ-225tb)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1,1-дифторхлор, 2-дифтор, 3-дихлорпропан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75 000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6</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(ГХФУ-226)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FCl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Фторпентахлорпропан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Дифтортетрахлорпропан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5</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(ГХФУ-235)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FCl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Фтортетрахлорпропан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(ГХФУ-244)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FCl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(ГХФУ-253)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5</w:t>
            </w:r>
            <w:r>
              <w:rPr>
                <w:rFonts w:ascii="Times New Roman"/>
                <w:b w:val="false"/>
                <w:i w:val="false"/>
                <w:color w:val="000000"/>
                <w:sz w:val="20"/>
              </w:rPr>
              <w:t xml:space="preserve"> FCl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(ГХФУ-262)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5</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(ГХФУ-262)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6</w:t>
            </w:r>
            <w:r>
              <w:rPr>
                <w:rFonts w:ascii="Times New Roman"/>
                <w:b w:val="false"/>
                <w:i w:val="false"/>
                <w:color w:val="000000"/>
                <w:sz w:val="20"/>
              </w:rPr>
              <w:t xml:space="preserve"> FCl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(ГХФУ-271)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Фторхлорпропан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79 110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(ГБФУ-21В2)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 </w:t>
            </w:r>
            <w:r>
              <w:rPr>
                <w:rFonts w:ascii="Times New Roman"/>
                <w:b w:val="false"/>
                <w:i w:val="false"/>
                <w:color w:val="000000"/>
                <w:vertAlign w:val="subscript"/>
              </w:rPr>
              <w:t>2</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(ГБФУ-22В1)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2</w:t>
            </w:r>
            <w:r>
              <w:rPr>
                <w:rFonts w:ascii="Times New Roman"/>
                <w:b w:val="false"/>
                <w:i w:val="false"/>
                <w:color w:val="000000"/>
                <w:sz w:val="20"/>
              </w:rPr>
              <w:t xml:space="preserve"> FBr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(ГБФУ-31В1)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Фторбромметан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HFBr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(ГБФУ-21В4)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Фтортетрабромэтан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(ГБФУ-123В3)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Дифтортрибромэтан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3</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(ГБФУ-23В2)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HF </w:t>
            </w:r>
            <w:r>
              <w:rPr>
                <w:rFonts w:ascii="Times New Roman"/>
                <w:b w:val="false"/>
                <w:i w:val="false"/>
                <w:color w:val="000000"/>
                <w:vertAlign w:val="subscript"/>
              </w:rPr>
              <w:t>4</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(ГБФУ-24В1)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(ГБФУ-31В3)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(ГБФУ-32В2)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(ГБФУ-33В1)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(ГБФУ-41В2)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(ГБФУ-42В1)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2</w:t>
            </w:r>
            <w:r>
              <w:rPr>
                <w:rFonts w:ascii="Times New Roman"/>
                <w:b w:val="false"/>
                <w:i w:val="false"/>
                <w:color w:val="000000"/>
                <w:sz w:val="20"/>
              </w:rPr>
              <w:t xml:space="preserve"> Н </w:t>
            </w:r>
            <w:r>
              <w:rPr>
                <w:rFonts w:ascii="Times New Roman"/>
                <w:b w:val="false"/>
                <w:i w:val="false"/>
                <w:color w:val="000000"/>
                <w:vertAlign w:val="subscript"/>
              </w:rPr>
              <w:t>4</w:t>
            </w:r>
            <w:r>
              <w:rPr>
                <w:rFonts w:ascii="Times New Roman"/>
                <w:b w:val="false"/>
                <w:i w:val="false"/>
                <w:color w:val="000000"/>
                <w:sz w:val="20"/>
              </w:rPr>
              <w:t xml:space="preserve"> FBr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(ГБФУ-51В1)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Фторбромэтан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HFBr </w:t>
            </w:r>
            <w:r>
              <w:rPr>
                <w:rFonts w:ascii="Times New Roman"/>
                <w:b w:val="false"/>
                <w:i w:val="false"/>
                <w:color w:val="000000"/>
                <w:vertAlign w:val="subscript"/>
              </w:rPr>
              <w:t>6</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(ГБФУ-21В6)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Фторгексабромпропан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(ГБФУ-22В5)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Дифторпентабромпропан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3</w:t>
            </w:r>
            <w:r>
              <w:rPr>
                <w:rFonts w:ascii="Times New Roman"/>
                <w:b w:val="false"/>
                <w:i w:val="false"/>
                <w:color w:val="000000"/>
                <w:sz w:val="20"/>
              </w:rPr>
              <w:t xml:space="preserve"> Br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(ГБФУ-23В4)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Трифтортетрабромпропан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4</w:t>
            </w:r>
            <w:r>
              <w:rPr>
                <w:rFonts w:ascii="Times New Roman"/>
                <w:b w:val="false"/>
                <w:i w:val="false"/>
                <w:color w:val="000000"/>
                <w:sz w:val="20"/>
              </w:rPr>
              <w:t xml:space="preserve"> 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(ГБФУ-24В3)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Тетрафтортрибромпропан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5</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(ГБФУ-25В2)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HF </w:t>
            </w:r>
            <w:r>
              <w:rPr>
                <w:rFonts w:ascii="Times New Roman"/>
                <w:b w:val="false"/>
                <w:i w:val="false"/>
                <w:color w:val="000000"/>
                <w:vertAlign w:val="subscript"/>
              </w:rPr>
              <w:t>6</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(ГБФУ-26В1)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Гексафторбромпропан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FBr </w:t>
            </w:r>
            <w:r>
              <w:rPr>
                <w:rFonts w:ascii="Times New Roman"/>
                <w:b w:val="false"/>
                <w:i w:val="false"/>
                <w:color w:val="000000"/>
                <w:vertAlign w:val="subscript"/>
              </w:rPr>
              <w:t>5</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(ГБФУ-31В5)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Фторпентабромпропан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(ГБФУ-32В4)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Дифтортетрабромпропан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Н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(ГБФУ-33В3)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Трифтортрибромпропан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(ГБФУ-34В2)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2</w:t>
            </w:r>
            <w:r>
              <w:rPr>
                <w:rFonts w:ascii="Times New Roman"/>
                <w:b w:val="false"/>
                <w:i w:val="false"/>
                <w:color w:val="000000"/>
                <w:sz w:val="20"/>
              </w:rPr>
              <w:t xml:space="preserve"> F </w:t>
            </w:r>
            <w:r>
              <w:rPr>
                <w:rFonts w:ascii="Times New Roman"/>
                <w:b w:val="false"/>
                <w:i w:val="false"/>
                <w:color w:val="000000"/>
                <w:vertAlign w:val="subscript"/>
              </w:rPr>
              <w:t>5</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(ГБФУ-35В1)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FBr </w:t>
            </w:r>
            <w:r>
              <w:rPr>
                <w:rFonts w:ascii="Times New Roman"/>
                <w:b w:val="false"/>
                <w:i w:val="false"/>
                <w:color w:val="000000"/>
                <w:vertAlign w:val="subscript"/>
              </w:rPr>
              <w:t>4</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(ГБФУ-41В4)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Фтортетрабромпропан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(ГБФУ-42В3)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Дифтортрибромпропан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(ГБФУ-43В2)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3</w:t>
            </w:r>
            <w:r>
              <w:rPr>
                <w:rFonts w:ascii="Times New Roman"/>
                <w:b w:val="false"/>
                <w:i w:val="false"/>
                <w:color w:val="000000"/>
                <w:sz w:val="20"/>
              </w:rPr>
              <w:t xml:space="preserve"> F </w:t>
            </w:r>
            <w:r>
              <w:rPr>
                <w:rFonts w:ascii="Times New Roman"/>
                <w:b w:val="false"/>
                <w:i w:val="false"/>
                <w:color w:val="000000"/>
                <w:vertAlign w:val="subscript"/>
              </w:rPr>
              <w:t>4</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(ГБФУ-44В1)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Тетрафторбромпропан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FBr </w:t>
            </w:r>
            <w:r>
              <w:rPr>
                <w:rFonts w:ascii="Times New Roman"/>
                <w:b w:val="false"/>
                <w:i w:val="false"/>
                <w:color w:val="000000"/>
                <w:vertAlign w:val="subscript"/>
              </w:rPr>
              <w:t>3</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(ГБФУ-51В3)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Фтортрибромпропан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rPr>
                <w:rFonts w:ascii="Times New Roman"/>
                <w:b w:val="false"/>
                <w:i w:val="false"/>
                <w:color w:val="000000"/>
                <w:vertAlign w:val="subscript"/>
              </w:rPr>
              <w:t>3</w:t>
            </w:r>
            <w:r>
              <w:rPr>
                <w:rFonts w:ascii="Times New Roman"/>
                <w:b w:val="false"/>
                <w:i w:val="false"/>
                <w:color w:val="000000"/>
                <w:sz w:val="20"/>
              </w:rPr>
              <w:t xml:space="preserve"> Н </w:t>
            </w:r>
            <w:r>
              <w:rPr>
                <w:rFonts w:ascii="Times New Roman"/>
                <w:b w:val="false"/>
                <w:i w:val="false"/>
                <w:color w:val="000000"/>
                <w:vertAlign w:val="subscript"/>
              </w:rPr>
              <w:t>4</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(ГБФУ-52В2)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4</w:t>
            </w:r>
            <w:r>
              <w:rPr>
                <w:rFonts w:ascii="Times New Roman"/>
                <w:b w:val="false"/>
                <w:i w:val="false"/>
                <w:color w:val="000000"/>
                <w:sz w:val="20"/>
              </w:rPr>
              <w:t xml:space="preserve"> F </w:t>
            </w:r>
            <w:r>
              <w:rPr>
                <w:rFonts w:ascii="Times New Roman"/>
                <w:b w:val="false"/>
                <w:i w:val="false"/>
                <w:color w:val="000000"/>
                <w:vertAlign w:val="subscript"/>
              </w:rPr>
              <w:t>3</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(ГБФУ-53В1)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5</w:t>
            </w:r>
            <w:r>
              <w:rPr>
                <w:rFonts w:ascii="Times New Roman"/>
                <w:b w:val="false"/>
                <w:i w:val="false"/>
                <w:color w:val="000000"/>
                <w:sz w:val="20"/>
              </w:rPr>
              <w:t xml:space="preserve"> FBr </w:t>
            </w:r>
            <w:r>
              <w:rPr>
                <w:rFonts w:ascii="Times New Roman"/>
                <w:b w:val="false"/>
                <w:i w:val="false"/>
                <w:color w:val="000000"/>
                <w:vertAlign w:val="subscript"/>
              </w:rPr>
              <w:t>2</w:t>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(ГБФУ-61В2)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Фтордибромпропан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5</w:t>
            </w:r>
            <w:r>
              <w:rPr>
                <w:rFonts w:ascii="Times New Roman"/>
                <w:b w:val="false"/>
                <w:i w:val="false"/>
                <w:color w:val="000000"/>
                <w:sz w:val="20"/>
              </w:rPr>
              <w:t xml:space="preserve"> F </w:t>
            </w:r>
            <w:r>
              <w:rPr>
                <w:rFonts w:ascii="Times New Roman"/>
                <w:b w:val="false"/>
                <w:i w:val="false"/>
                <w:color w:val="000000"/>
                <w:vertAlign w:val="subscript"/>
              </w:rPr>
              <w:t>2</w:t>
            </w:r>
            <w:r>
              <w:rPr>
                <w:rFonts w:ascii="Times New Roman"/>
                <w:b w:val="false"/>
                <w:i w:val="false"/>
                <w:color w:val="000000"/>
                <w:sz w:val="20"/>
              </w:rPr>
              <w:t xml:space="preserve"> 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(ГБФУ-62В1)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3</w:t>
            </w:r>
            <w:r>
              <w:rPr>
                <w:rFonts w:ascii="Times New Roman"/>
                <w:b w:val="false"/>
                <w:i w:val="false"/>
                <w:color w:val="000000"/>
                <w:sz w:val="20"/>
              </w:rPr>
              <w:t xml:space="preserve"> H </w:t>
            </w:r>
            <w:r>
              <w:rPr>
                <w:rFonts w:ascii="Times New Roman"/>
                <w:b w:val="false"/>
                <w:i w:val="false"/>
                <w:color w:val="000000"/>
                <w:vertAlign w:val="subscript"/>
              </w:rPr>
              <w:t>6</w:t>
            </w:r>
            <w:r>
              <w:rPr>
                <w:rFonts w:ascii="Times New Roman"/>
                <w:b w:val="false"/>
                <w:i w:val="false"/>
                <w:color w:val="000000"/>
                <w:sz w:val="20"/>
              </w:rPr>
              <w:t xml:space="preserve"> FBr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(ГБФУ-71В1)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Фторбромпропан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79 210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r>
              <w:rPr>
                <w:rFonts w:ascii="Times New Roman"/>
                <w:b w:val="false"/>
                <w:i w:val="false"/>
                <w:color w:val="000000"/>
                <w:vertAlign w:val="subscript"/>
              </w:rPr>
              <w:t>2</w:t>
            </w:r>
            <w:r>
              <w:rPr>
                <w:rFonts w:ascii="Times New Roman"/>
                <w:b w:val="false"/>
                <w:i w:val="false"/>
                <w:color w:val="000000"/>
                <w:sz w:val="20"/>
              </w:rPr>
              <w:t xml:space="preserve"> BrCl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Бромхлорметан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79 900 0-ден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тізімі</w:t>
            </w:r>
          </w:p>
        </w:tc>
        <w:tc>
          <w:tcPr>
            <w:tcW w:w="3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 коды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 </w:t>
            </w:r>
            <w:r>
              <w:rPr>
                <w:rFonts w:ascii="Times New Roman"/>
                <w:b w:val="false"/>
                <w:i w:val="false"/>
                <w:color w:val="000000"/>
                <w:vertAlign w:val="subscript"/>
              </w:rPr>
              <w:t>3</w:t>
            </w:r>
            <w:r>
              <w:rPr>
                <w:rFonts w:ascii="Times New Roman"/>
                <w:b w:val="false"/>
                <w:i w:val="false"/>
                <w:color w:val="000000"/>
                <w:sz w:val="20"/>
              </w:rPr>
              <w:t xml:space="preserve"> Br</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Бромды метил</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2903 39 110 0</w:t>
            </w:r>
          </w:p>
        </w:tc>
      </w:tr>
    </w:tbl>
    <w:bookmarkStart w:name="z24" w:id="11"/>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 Осы формула 1, 1, 2-трихлорэтанға қолданылмайды.</w:t>
      </w:r>
      <w:r>
        <w:br/>
      </w:r>
      <w:r>
        <w:rPr>
          <w:rFonts w:ascii="Times New Roman"/>
          <w:b w:val="false"/>
          <w:i w:val="false"/>
          <w:color w:val="000000"/>
          <w:sz w:val="28"/>
        </w:rPr>
        <w:t>
      ** А, В, С, Е тізімдеріне енгізілген озон қабатын бұзатын заттарды әкелу/әкету:</w:t>
      </w:r>
      <w:r>
        <w:br/>
      </w:r>
      <w:r>
        <w:rPr>
          <w:rFonts w:ascii="Times New Roman"/>
          <w:b w:val="false"/>
          <w:i w:val="false"/>
          <w:color w:val="000000"/>
          <w:sz w:val="28"/>
        </w:rPr>
        <w:t>
      оларды басқа химиялық заттарды өндіру үшін шикізат ретінде ғана қолдану;</w:t>
      </w:r>
      <w:r>
        <w:br/>
      </w:r>
      <w:r>
        <w:rPr>
          <w:rFonts w:ascii="Times New Roman"/>
          <w:b w:val="false"/>
          <w:i w:val="false"/>
          <w:color w:val="000000"/>
          <w:sz w:val="28"/>
        </w:rPr>
        <w:t>
      оларды 1987 жылғы 16 қыркүйектегі Озон қабатын бұзатын заттар бойынша Монреаль хаттамасында көзделген ерекше жағдайларда қолдану;</w:t>
      </w:r>
      <w:r>
        <w:br/>
      </w:r>
      <w:r>
        <w:rPr>
          <w:rFonts w:ascii="Times New Roman"/>
          <w:b w:val="false"/>
          <w:i w:val="false"/>
          <w:color w:val="000000"/>
          <w:sz w:val="28"/>
        </w:rPr>
        <w:t>
      оларды 1987 жылғы 16 қыркүйектегі озон қабатын бұзатын заттар бойынша Монреаль хаттамасының қатысушылары болып табылатын бір мемлекеттен басқа мемлекетке Кеден одағының кеден аумағы арқылы транзиттік тасымалдау жағдайларында ғана мүмкін болады.</w:t>
      </w:r>
    </w:p>
    <w:bookmarkEnd w:id="11"/>
    <w:bookmarkStart w:name="z25" w:id="12"/>
    <w:p>
      <w:pPr>
        <w:spacing w:after="0"/>
        <w:ind w:left="0"/>
        <w:jc w:val="both"/>
      </w:pPr>
      <w:r>
        <w:rPr>
          <w:rFonts w:ascii="Times New Roman"/>
          <w:b w:val="false"/>
          <w:i w:val="false"/>
          <w:color w:val="000000"/>
          <w:sz w:val="28"/>
        </w:rPr>
        <w:t xml:space="preserve">
Озон қабатын бұзатын  </w:t>
      </w:r>
      <w:r>
        <w:br/>
      </w:r>
      <w:r>
        <w:rPr>
          <w:rFonts w:ascii="Times New Roman"/>
          <w:b w:val="false"/>
          <w:i w:val="false"/>
          <w:color w:val="000000"/>
          <w:sz w:val="28"/>
        </w:rPr>
        <w:t xml:space="preserve">
заттарды тұтынуды   </w:t>
      </w:r>
      <w:r>
        <w:br/>
      </w:r>
      <w:r>
        <w:rPr>
          <w:rFonts w:ascii="Times New Roman"/>
          <w:b w:val="false"/>
          <w:i w:val="false"/>
          <w:color w:val="000000"/>
          <w:sz w:val="28"/>
        </w:rPr>
        <w:t>
есепке алу қағидаларына</w:t>
      </w:r>
      <w:r>
        <w:br/>
      </w:r>
      <w:r>
        <w:rPr>
          <w:rFonts w:ascii="Times New Roman"/>
          <w:b w:val="false"/>
          <w:i w:val="false"/>
          <w:color w:val="000000"/>
          <w:sz w:val="28"/>
        </w:rPr>
        <w:t xml:space="preserve">
2-қосымша       </w:t>
      </w:r>
    </w:p>
    <w:bookmarkEnd w:id="12"/>
    <w:bookmarkStart w:name="z26" w:id="13"/>
    <w:p>
      <w:pPr>
        <w:spacing w:after="0"/>
        <w:ind w:left="0"/>
        <w:jc w:val="left"/>
      </w:pPr>
      <w:r>
        <w:rPr>
          <w:rFonts w:ascii="Times New Roman"/>
          <w:b/>
          <w:i w:val="false"/>
          <w:color w:val="000000"/>
        </w:rPr>
        <w:t xml:space="preserve"> 
Озон қабатын бұзатын заттарды жылдық тұтыну есептілігінің</w:t>
      </w:r>
      <w:r>
        <w:br/>
      </w:r>
      <w:r>
        <w:rPr>
          <w:rFonts w:ascii="Times New Roman"/>
          <w:b/>
          <w:i w:val="false"/>
          <w:color w:val="000000"/>
        </w:rPr>
        <w:t>
нысаны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674"/>
        <w:gridCol w:w="806"/>
        <w:gridCol w:w="1204"/>
        <w:gridCol w:w="1604"/>
        <w:gridCol w:w="1347"/>
        <w:gridCol w:w="1333"/>
        <w:gridCol w:w="1476"/>
        <w:gridCol w:w="2146"/>
        <w:gridCol w:w="1734"/>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дара кәсіпкердің атауы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ОҚБЗ шығаратын ел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ОҚБЗ атауы мен химиялық формуласы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келінген ОҚБЗ мөлшері, кг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ОҚБЗ мөлшері, кг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алушы ұйымдардың атауы мен орналасқан жері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қолданылу салалары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ОҚБЗ мөлшері, кг</w:t>
            </w:r>
            <w:r>
              <w:br/>
            </w:r>
            <w:r>
              <w:rPr>
                <w:rFonts w:ascii="Times New Roman"/>
                <w:b w:val="false"/>
                <w:i w:val="false"/>
                <w:color w:val="000000"/>
                <w:sz w:val="20"/>
              </w:rPr>
              <w:t>
</w:t>
            </w:r>
            <w:r>
              <w:rPr>
                <w:rFonts w:ascii="Times New Roman"/>
                <w:b w:val="false"/>
                <w:i w:val="false"/>
                <w:color w:val="000000"/>
                <w:sz w:val="20"/>
              </w:rPr>
              <w:t>10 бағ. = 6 бағ. - 7-бағ.</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