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15ed5" w14:textId="3c15e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интеграция мәселелері жөніндегі үйлестіру кеңесін құру туралы" Қазақстан Республикасы Үкіметінің 2013 жылғы 13 наурыздағы № 232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16 қазандағы № 1100 қаулысы. Күші жойылды - Қазақстан Республикасы Үкіметінің 2017 жылғы 17 ақпандағы № 77 қаулысымен.</w:t>
      </w:r>
    </w:p>
    <w:p>
      <w:pPr>
        <w:spacing w:after="0"/>
        <w:ind w:left="0"/>
        <w:jc w:val="both"/>
      </w:pPr>
      <w:r>
        <w:rPr>
          <w:rFonts w:ascii="Times New Roman"/>
          <w:b w:val="false"/>
          <w:i w:val="false"/>
          <w:color w:val="ff0000"/>
          <w:sz w:val="28"/>
        </w:rPr>
        <w:t xml:space="preserve">
      Ескерту. Күші жойылды – ҚР Үкіметінің 17.02.2017 </w:t>
      </w:r>
      <w:r>
        <w:rPr>
          <w:rFonts w:ascii="Times New Roman"/>
          <w:b w:val="false"/>
          <w:i w:val="false"/>
          <w:color w:val="ff0000"/>
          <w:sz w:val="28"/>
        </w:rPr>
        <w:t>№ 77</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"Экономикалық интеграция мәселелері жөніндегі үйлестіру кеңесін құру туралы" Қазақстан Республикасы Үкіметінің 2013 жылғы 13 наурыздағы № 232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қаулымен құрылған Экономикалық интеграция мәселелері жөніндегі үйлестіру кеңесінің </w:t>
      </w:r>
      <w:r>
        <w:rPr>
          <w:rFonts w:ascii="Times New Roman"/>
          <w:b w:val="false"/>
          <w:i w:val="false"/>
          <w:color w:val="000000"/>
          <w:sz w:val="28"/>
        </w:rPr>
        <w:t>құрамына</w:t>
      </w:r>
      <w:r>
        <w:rPr>
          <w:rFonts w:ascii="Times New Roman"/>
          <w:b w:val="false"/>
          <w:i w:val="false"/>
          <w:color w:val="000000"/>
          <w:sz w:val="28"/>
        </w:rPr>
        <w:t xml:space="preserve"> мыналар енгізілсін:</w:t>
      </w:r>
    </w:p>
    <w:bookmarkEnd w:id="2"/>
    <w:tbl>
      <w:tblPr>
        <w:tblW w:w="0" w:type="auto"/>
        <w:tblCellSpacing w:w="0" w:type="auto"/>
        <w:tblBorders>
          <w:top w:val="none"/>
          <w:left w:val="none"/>
          <w:bottom w:val="none"/>
          <w:right w:val="none"/>
          <w:insideH w:val="none"/>
          <w:insideV w:val="none"/>
        </w:tblBorders>
      </w:tblPr>
      <w:tblGrid>
        <w:gridCol w:w="1705"/>
        <w:gridCol w:w="2415"/>
        <w:gridCol w:w="8180"/>
      </w:tblGrid>
      <w:tr>
        <w:trPr>
          <w:trHeight w:val="30" w:hRule="atLeast"/>
        </w:trPr>
        <w:tc>
          <w:tcPr>
            <w:tcW w:w="1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Әбенов</w:t>
            </w:r>
            <w:r>
              <w:br/>
            </w:r>
            <w:r>
              <w:rPr>
                <w:rFonts w:ascii="Times New Roman"/>
                <w:b w:val="false"/>
                <w:i w:val="false"/>
                <w:color w:val="000000"/>
                <w:sz w:val="20"/>
              </w:rPr>
              <w:t>
Мұрат Абдуламитұлы</w:t>
            </w:r>
          </w:p>
        </w:tc>
        <w:tc>
          <w:tcPr>
            <w:tcW w:w="24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вице-министрі</w:t>
            </w:r>
          </w:p>
        </w:tc>
      </w:tr>
      <w:tr>
        <w:trPr>
          <w:trHeight w:val="30" w:hRule="atLeast"/>
        </w:trPr>
        <w:tc>
          <w:tcPr>
            <w:tcW w:w="1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Жұманғарин</w:t>
            </w:r>
            <w:r>
              <w:br/>
            </w:r>
            <w:r>
              <w:rPr>
                <w:rFonts w:ascii="Times New Roman"/>
                <w:b w:val="false"/>
                <w:i w:val="false"/>
                <w:color w:val="000000"/>
                <w:sz w:val="20"/>
              </w:rPr>
              <w:t>
Серік Мақашұлы</w:t>
            </w:r>
          </w:p>
        </w:tc>
        <w:tc>
          <w:tcPr>
            <w:tcW w:w="24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Өңірлік даму вице-министрі</w:t>
            </w:r>
          </w:p>
        </w:tc>
      </w:tr>
      <w:tr>
        <w:trPr>
          <w:trHeight w:val="30" w:hRule="atLeast"/>
        </w:trPr>
        <w:tc>
          <w:tcPr>
            <w:tcW w:w="1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Мұхамеджанов</w:t>
            </w:r>
            <w:r>
              <w:br/>
            </w:r>
            <w:r>
              <w:rPr>
                <w:rFonts w:ascii="Times New Roman"/>
                <w:b w:val="false"/>
                <w:i w:val="false"/>
                <w:color w:val="000000"/>
                <w:sz w:val="20"/>
              </w:rPr>
              <w:t>
Бектас Ғафурұлы</w:t>
            </w:r>
          </w:p>
        </w:tc>
        <w:tc>
          <w:tcPr>
            <w:tcW w:w="24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Қоршаған ортаны қорғау вице-министрі</w:t>
            </w:r>
          </w:p>
        </w:tc>
      </w:tr>
      <w:tr>
        <w:trPr>
          <w:trHeight w:val="30" w:hRule="atLeast"/>
        </w:trPr>
        <w:tc>
          <w:tcPr>
            <w:tcW w:w="1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Толыбаев</w:t>
            </w:r>
            <w:r>
              <w:br/>
            </w:r>
            <w:r>
              <w:rPr>
                <w:rFonts w:ascii="Times New Roman"/>
                <w:b w:val="false"/>
                <w:i w:val="false"/>
                <w:color w:val="000000"/>
                <w:sz w:val="20"/>
              </w:rPr>
              <w:t>
Марат Еркінұлы</w:t>
            </w:r>
          </w:p>
        </w:tc>
        <w:tc>
          <w:tcPr>
            <w:tcW w:w="24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вице-министрі</w:t>
            </w:r>
          </w:p>
        </w:tc>
      </w:tr>
      <w:tr>
        <w:trPr>
          <w:trHeight w:val="30" w:hRule="atLeast"/>
        </w:trPr>
        <w:tc>
          <w:tcPr>
            <w:tcW w:w="1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Шәйжүнісов</w:t>
            </w:r>
            <w:r>
              <w:br/>
            </w:r>
            <w:r>
              <w:rPr>
                <w:rFonts w:ascii="Times New Roman"/>
                <w:b w:val="false"/>
                <w:i w:val="false"/>
                <w:color w:val="000000"/>
                <w:sz w:val="20"/>
              </w:rPr>
              <w:t>
Аллен Сержанұлы</w:t>
            </w:r>
          </w:p>
        </w:tc>
        <w:tc>
          <w:tcPr>
            <w:tcW w:w="24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Спорт және дене шынықтыру істері агенттігі төрағасының орынбасары;</w:t>
            </w:r>
          </w:p>
        </w:tc>
      </w:tr>
    </w:tbl>
    <w:p>
      <w:pPr>
        <w:spacing w:after="0"/>
        <w:ind w:left="0"/>
        <w:jc w:val="left"/>
      </w:pP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мына:</w:t>
      </w:r>
    </w:p>
    <w:bookmarkEnd w:id="3"/>
    <w:tbl>
      <w:tblPr>
        <w:tblW w:w="0" w:type="auto"/>
        <w:tblCellSpacing w:w="0" w:type="auto"/>
        <w:tblBorders>
          <w:top w:val="none"/>
          <w:left w:val="none"/>
          <w:bottom w:val="none"/>
          <w:right w:val="none"/>
          <w:insideH w:val="none"/>
          <w:insideV w:val="none"/>
        </w:tblBorders>
      </w:tblPr>
      <w:tblGrid>
        <w:gridCol w:w="1750"/>
        <w:gridCol w:w="1966"/>
        <w:gridCol w:w="8584"/>
      </w:tblGrid>
      <w:tr>
        <w:trPr>
          <w:trHeight w:val="30" w:hRule="atLeast"/>
        </w:trPr>
        <w:tc>
          <w:tcPr>
            <w:tcW w:w="17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"Жақсылықов</w:t>
            </w:r>
            <w:r>
              <w:br/>
            </w:r>
            <w:r>
              <w:rPr>
                <w:rFonts w:ascii="Times New Roman"/>
                <w:b w:val="false"/>
                <w:i w:val="false"/>
                <w:color w:val="000000"/>
                <w:sz w:val="20"/>
              </w:rPr>
              <w:t>
Тимур Мекешұлы</w:t>
            </w:r>
          </w:p>
        </w:tc>
        <w:tc>
          <w:tcPr>
            <w:tcW w:w="19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 және бюджеттік жоспарлау вице-министрінің міндетін атқарушы, төрағаның орынбасары;</w:t>
            </w:r>
          </w:p>
        </w:tc>
      </w:tr>
      <w:tr>
        <w:trPr>
          <w:trHeight w:val="30" w:hRule="atLeast"/>
        </w:trPr>
        <w:tc>
          <w:tcPr>
            <w:tcW w:w="17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Жошыбаев</w:t>
            </w:r>
            <w:r>
              <w:br/>
            </w:r>
            <w:r>
              <w:rPr>
                <w:rFonts w:ascii="Times New Roman"/>
                <w:b w:val="false"/>
                <w:i w:val="false"/>
                <w:color w:val="000000"/>
                <w:sz w:val="20"/>
              </w:rPr>
              <w:t>
Рәпіл Сейітханұлы</w:t>
            </w:r>
          </w:p>
        </w:tc>
        <w:tc>
          <w:tcPr>
            <w:tcW w:w="19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жауапты хатшысы"</w:t>
            </w:r>
          </w:p>
        </w:tc>
      </w:tr>
    </w:tbl>
    <w:p>
      <w:pPr>
        <w:spacing w:after="0"/>
        <w:ind w:left="0"/>
        <w:jc w:val="left"/>
      </w:pP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деген жолдар мынадай редакцияда жазылсын:</w:t>
      </w:r>
    </w:p>
    <w:bookmarkEnd w:id="4"/>
    <w:tbl>
      <w:tblPr>
        <w:tblW w:w="0" w:type="auto"/>
        <w:tblCellSpacing w:w="0" w:type="auto"/>
        <w:tblBorders>
          <w:top w:val="none"/>
          <w:left w:val="none"/>
          <w:bottom w:val="none"/>
          <w:right w:val="none"/>
          <w:insideH w:val="none"/>
          <w:insideV w:val="none"/>
        </w:tblBorders>
      </w:tblPr>
      <w:tblGrid>
        <w:gridCol w:w="2051"/>
        <w:gridCol w:w="2304"/>
        <w:gridCol w:w="7945"/>
      </w:tblGrid>
      <w:tr>
        <w:trPr>
          <w:trHeight w:val="30" w:hRule="atLeast"/>
        </w:trPr>
        <w:tc>
          <w:tcPr>
            <w:tcW w:w="20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"Жақсылықов</w:t>
            </w:r>
            <w:r>
              <w:br/>
            </w:r>
            <w:r>
              <w:rPr>
                <w:rFonts w:ascii="Times New Roman"/>
                <w:b w:val="false"/>
                <w:i w:val="false"/>
                <w:color w:val="000000"/>
                <w:sz w:val="20"/>
              </w:rPr>
              <w:t>
Тимур Мекешұлы</w:t>
            </w:r>
          </w:p>
        </w:tc>
        <w:tc>
          <w:tcPr>
            <w:tcW w:w="2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 және бюджеттік жоспарлау вице-министрі, төрағаның орынбасары</w:t>
            </w:r>
          </w:p>
        </w:tc>
      </w:tr>
      <w:tr>
        <w:trPr>
          <w:trHeight w:val="30" w:hRule="atLeast"/>
        </w:trPr>
        <w:tc>
          <w:tcPr>
            <w:tcW w:w="20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Жошыбаев</w:t>
            </w:r>
            <w:r>
              <w:br/>
            </w:r>
            <w:r>
              <w:rPr>
                <w:rFonts w:ascii="Times New Roman"/>
                <w:b w:val="false"/>
                <w:i w:val="false"/>
                <w:color w:val="000000"/>
                <w:sz w:val="20"/>
              </w:rPr>
              <w:t>
Рәпіл Сейітханұлы</w:t>
            </w:r>
          </w:p>
        </w:tc>
        <w:tc>
          <w:tcPr>
            <w:tcW w:w="2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министрінің бірінші орынбасары";</w:t>
            </w:r>
          </w:p>
        </w:tc>
      </w:tr>
    </w:tbl>
    <w:p>
      <w:pPr>
        <w:spacing w:after="0"/>
        <w:ind w:left="0"/>
        <w:jc w:val="left"/>
      </w:pPr>
      <w:r>
        <w:br/>
      </w:r>
      <w:r>
        <w:rPr>
          <w:rFonts w:ascii="Times New Roman"/>
          <w:b w:val="false"/>
          <w:i w:val="false"/>
          <w:color w:val="000000"/>
          <w:sz w:val="28"/>
        </w:rPr>
        <w:t>
</w:t>
      </w:r>
    </w:p>
    <w:bookmarkStart w:name="z4" w:id="5"/>
    <w:p>
      <w:pPr>
        <w:spacing w:after="0"/>
        <w:ind w:left="0"/>
        <w:jc w:val="both"/>
      </w:pPr>
      <w:r>
        <w:rPr>
          <w:rFonts w:ascii="Times New Roman"/>
          <w:b w:val="false"/>
          <w:i w:val="false"/>
          <w:color w:val="000000"/>
          <w:sz w:val="28"/>
        </w:rPr>
        <w:t>
      көрсетілген құрамнан Марлен Нұрахметұлы Ысқақов, Мүслім Тайырұлы Өмірияв, Саят Болатұлы Шаяхметов, Мұрат Ескелдіұлы Омаров шығарылсын;</w:t>
      </w:r>
    </w:p>
    <w:bookmarkEnd w:id="5"/>
    <w:bookmarkStart w:name="z5" w:id="6"/>
    <w:p>
      <w:pPr>
        <w:spacing w:after="0"/>
        <w:ind w:left="0"/>
        <w:jc w:val="both"/>
      </w:pPr>
      <w:r>
        <w:rPr>
          <w:rFonts w:ascii="Times New Roman"/>
          <w:b w:val="false"/>
          <w:i w:val="false"/>
          <w:color w:val="000000"/>
          <w:sz w:val="28"/>
        </w:rPr>
        <w:t xml:space="preserve">
      2) көрсетілген қаулымен бекітілген Экономикалық интеграция мәселелері жөніндегі үйлестіру кеңесі туралы </w:t>
      </w:r>
      <w:r>
        <w:rPr>
          <w:rFonts w:ascii="Times New Roman"/>
          <w:b w:val="false"/>
          <w:i w:val="false"/>
          <w:color w:val="000000"/>
          <w:sz w:val="28"/>
        </w:rPr>
        <w:t>ережеде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7" w:id="7"/>
    <w:p>
      <w:pPr>
        <w:spacing w:after="0"/>
        <w:ind w:left="0"/>
        <w:jc w:val="both"/>
      </w:pPr>
      <w:r>
        <w:rPr>
          <w:rFonts w:ascii="Times New Roman"/>
          <w:b w:val="false"/>
          <w:i w:val="false"/>
          <w:color w:val="000000"/>
          <w:sz w:val="28"/>
        </w:rPr>
        <w:t>
      "12. Кеңес отырыстары қажеттілігіне қарай, бірақ жарты жылда кемінде бір рет өткізіледі және егер онда Кеңес мүшелерінің жалпы санының кемінде үштен екісі қатысса, заңды деп есептеледі. Кеңес отырыстарын өткізудің нәтижелері бойынша хаттама жасалады, оған міндетті түрде Кеңес төрағасы қол қояды.".</w:t>
      </w:r>
    </w:p>
    <w:bookmarkEnd w:id="7"/>
    <w:bookmarkStart w:name="z8" w:id="8"/>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