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8f3b" w14:textId="81c8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2011 жылғы 1 желтоқсандағы № 1420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11 қазандағы № 1090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29.01.2024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29.01.2024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29.01.2024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