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ee94" w14:textId="5dfe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"Ақпараттық технологиялар паркі" арнайы экономикалық аймағының дирекциясы" мемлекеттік мекемесін тарату туралы</w:t>
      </w:r>
    </w:p>
    <w:p>
      <w:pPr>
        <w:spacing w:after="0"/>
        <w:ind w:left="0"/>
        <w:jc w:val="both"/>
      </w:pPr>
      <w:r>
        <w:rPr>
          <w:rFonts w:ascii="Times New Roman"/>
          <w:b w:val="false"/>
          <w:i w:val="false"/>
          <w:color w:val="000000"/>
          <w:sz w:val="28"/>
        </w:rPr>
        <w:t>Қазақстан Республикасы Үкіметінің 2013 жылғы 10 қазандағы № 1083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«Мемлекеттік мүлік туралы» 2011 жылғы 1 наурыздағы Қазақстан Республикасының Заңы 130-бабының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министрлігінің «Ақпараттық технологиялар паркі» арнайы экономикалық аймағының дирекциясы» мемлекеттік мекемесі таратылсын.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Қазақстан Республикасы Қаржы министрлігінің Мемлекеттік мүлік және жекешелендіру комитетімен келісім бойынша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4. «Қазақстан Республикасы Индустрия және сауда министрлігінің «Ақпараттық технологиялар паркі» арнайы экономикалық аймағының дирекциясы» мемлекеттік мекемесін құру туралы» Қазақстан Республикасы Үкіметінің 2003 жылғы 31 желтоқсандағы № 1382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10 қазандағы</w:t>
      </w:r>
      <w:r>
        <w:br/>
      </w:r>
      <w:r>
        <w:rPr>
          <w:rFonts w:ascii="Times New Roman"/>
          <w:b w:val="false"/>
          <w:i w:val="false"/>
          <w:color w:val="000000"/>
          <w:sz w:val="28"/>
        </w:rPr>
        <w:t xml:space="preserve">
№ 1083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w:t>
      </w:r>
    </w:p>
    <w:bookmarkEnd w:id="2"/>
    <w:bookmarkStart w:name="z9"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3"/>
    <w:bookmarkStart w:name="z13" w:id="4"/>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31.12.2015 </w:t>
      </w:r>
      <w:r>
        <w:rPr>
          <w:rFonts w:ascii="Times New Roman"/>
          <w:b w:val="false"/>
          <w:i w:val="false"/>
          <w:color w:val="000000"/>
          <w:sz w:val="28"/>
        </w:rPr>
        <w:t>№ 1193</w:t>
      </w:r>
      <w:r>
        <w:rPr>
          <w:rFonts w:ascii="Times New Roman"/>
          <w:b w:val="false"/>
          <w:i w:val="false"/>
          <w:color w:val="ff0000"/>
          <w:sz w:val="28"/>
        </w:rPr>
        <w:t xml:space="preserve"> қаулысымен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15-бөлім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0921"/>
        <w:gridCol w:w="2223"/>
      </w:tblGrid>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оның аумақтық органдарын және оған ведомстволық бағыныстағы мемлекеттік мекемелерді ескере отырып, оның ішінде: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30" w:hRule="atLeast"/>
        </w:trPr>
        <w:tc>
          <w:tcPr>
            <w:tcW w:w="0" w:type="auto"/>
            <w:vMerge/>
            <w:tcBorders>
              <w:top w:val="nil"/>
              <w:left w:val="single" w:color="cfcfcf" w:sz="5"/>
              <w:bottom w:val="single" w:color="cfcfcf" w:sz="5"/>
              <w:right w:val="single" w:color="cfcfcf" w:sz="5"/>
            </w:tcBorders>
          </w:tcP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министрлігіне ведомстволық бағыныстағы мемлекеттік мекемелер, оның ішінде: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0" w:type="auto"/>
            <w:vMerge/>
            <w:tcBorders>
              <w:top w:val="nil"/>
              <w:left w:val="single" w:color="cfcfcf" w:sz="5"/>
              <w:bottom w:val="single" w:color="cfcfcf" w:sz="5"/>
              <w:right w:val="single" w:color="cfcfcf" w:sz="5"/>
            </w:tcBorders>
          </w:tcP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микрография ғылыми-зерттеу институты (Орал қаласы)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0" w:type="auto"/>
            <w:vMerge/>
            <w:tcBorders>
              <w:top w:val="nil"/>
              <w:left w:val="single" w:color="cfcfcf" w:sz="5"/>
              <w:bottom w:val="single" w:color="cfcfcf" w:sz="5"/>
              <w:right w:val="single" w:color="cfcfcf" w:sz="5"/>
            </w:tcBorders>
          </w:tcPr>
          <w:p/>
        </w:tc>
        <w:tc>
          <w:tcPr>
            <w:tcW w:w="10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«Қазгеоақпарат» республикалық геологиялық ақпарат орталығы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