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bdd9" w14:textId="55fb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"Меланж" акционерлік қоғамының салық берешегін өтеуді кейінге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қазандағы № 1081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кодексін (Салық кодексі) қолданысқа енгізу туралы» 2008 жылғы 10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48-2-бабына және «Дағдарыстан кейін қалпына келтіру бағдарламасын (бәсекеге қабілетті кәсіпорындарды сауықтыру) бекіту туралы» Қазақстан Республикасы Үкіметінің 2011 жылғы 4 наурыздағы № 225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заңнамасында белгіленген тәртіппен дағдарыстан кейін қалпына келтіру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(бәсекеге қабілетті кәсіпорындарды сауықтыру) қатысушы ретінде «Меланж» акционерлік қоғамына (бизнес-сәйкестендіру нөмірі 040540000183) салық берешегін өтеуді 2016 жылғы 1 сәуірге дейінгі мерзімге кейінге қалдыру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