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465" w14:textId="1b1b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9 қазандағы № 1069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«Астана – жаңа қала» арнайы экономикалық аймағын құру туралы» Қазақстан Республикасы Президентінің 2001 жылғы 29 маусымдағы</w:t>
      </w:r>
      <w:r>
        <w:br/>
      </w:r>
      <w:r>
        <w:rPr>
          <w:rFonts w:ascii="Times New Roman"/>
          <w:b/>
          <w:i w:val="false"/>
          <w:color w:val="000000"/>
        </w:rPr>
        <w:t>
№ 645 Жарлығына өзгерістер мен толықтыру енгізу туралы</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2011 ж., № 15, 177-құжат, № 37, 441-құжат, 2012 ж., № 48, 638-құжат) мынадай өзгерістер мен толықтыру енгізілсін:</w:t>
      </w:r>
      <w:r>
        <w:br/>
      </w:r>
      <w:r>
        <w:rPr>
          <w:rFonts w:ascii="Times New Roman"/>
          <w:b w:val="false"/>
          <w:i w:val="false"/>
          <w:color w:val="000000"/>
          <w:sz w:val="28"/>
        </w:rPr>
        <w:t>
      жоғарыда аталған Жарлықпен бекітілген «Астана – жаңа қала» арнайы экономикалық аймағы туралы ережеде:</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«Астана – жаңа қала» АЭА-ның аумағы Қазақстан Республикасының ажырамас бөлігі болып табылады және 7634,71 гектарды құрайды. АЭА аумағының құрамына алаңы 598,1 гектар № 1 индустриялық парк, алаңы 433,1 гектар № 2 индустриялық парк және алаңы 72,41 гектар қалалық жеңіл рельс желісі кіреді.»;</w:t>
      </w:r>
      <w:r>
        <w:br/>
      </w:r>
      <w:r>
        <w:rPr>
          <w:rFonts w:ascii="Times New Roman"/>
          <w:b w:val="false"/>
          <w:i w:val="false"/>
          <w:color w:val="000000"/>
          <w:sz w:val="28"/>
        </w:rPr>
        <w:t>
      3-тармақта: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жобалау-сметалық құжаттамаға сәйкес инфрақұрылым объектілерін, әкімшілік және тұрғын үй кешендерін салу және пайдалануға беру;».</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жобалау-сметалық құжаттамаға сәйкес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салу және пайдалануға беру болып табылады.»;</w:t>
      </w:r>
      <w:r>
        <w:br/>
      </w:r>
      <w:r>
        <w:rPr>
          <w:rFonts w:ascii="Times New Roman"/>
          <w:b w:val="false"/>
          <w:i w:val="false"/>
          <w:color w:val="000000"/>
          <w:sz w:val="28"/>
        </w:rPr>
        <w:t>
      11-тармақтың бірінші бөлігі мынадай редакцияда жазылсын:</w:t>
      </w:r>
      <w:r>
        <w:br/>
      </w:r>
      <w:r>
        <w:rPr>
          <w:rFonts w:ascii="Times New Roman"/>
          <w:b w:val="false"/>
          <w:i w:val="false"/>
          <w:color w:val="000000"/>
          <w:sz w:val="28"/>
        </w:rPr>
        <w:t>
      «11. Еркін кедендік аймақтың кедендік рәсімі қызметтің басым түрлері жүзеге асырылатын АЭА аумағының бөлігінде қолданылады.»;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АЭА аумағы кедендік бақылау аймағы болып табылады. Кедендік бақылау жүргізу мақсатында еркін кедендік аймақтың кедендік рәсімі қолданылатын АЭА аумағының шекаралары оның периметрі бойынша Қазақстан Республикасының кеден заңнамасына сәйкес жайластырылады және жабдықталады.»;</w:t>
      </w:r>
      <w:r>
        <w:br/>
      </w:r>
      <w:r>
        <w:rPr>
          <w:rFonts w:ascii="Times New Roman"/>
          <w:b w:val="false"/>
          <w:i w:val="false"/>
          <w:color w:val="000000"/>
          <w:sz w:val="28"/>
        </w:rPr>
        <w:t>
      көрсетілген ережеге қосымша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29 маусымдағы  </w:t>
      </w:r>
      <w:r>
        <w:br/>
      </w:r>
      <w:r>
        <w:rPr>
          <w:rFonts w:ascii="Times New Roman"/>
          <w:b w:val="false"/>
          <w:i w:val="false"/>
          <w:color w:val="000000"/>
          <w:sz w:val="28"/>
        </w:rPr>
        <w:t xml:space="preserve">
№ 645 Жарлығымен бекітілген </w:t>
      </w:r>
      <w:r>
        <w:br/>
      </w:r>
      <w:r>
        <w:rPr>
          <w:rFonts w:ascii="Times New Roman"/>
          <w:b w:val="false"/>
          <w:i w:val="false"/>
          <w:color w:val="000000"/>
          <w:sz w:val="28"/>
        </w:rPr>
        <w:t xml:space="preserve">
"Астана - жаңа қала"    </w:t>
      </w:r>
      <w:r>
        <w:br/>
      </w:r>
      <w:r>
        <w:rPr>
          <w:rFonts w:ascii="Times New Roman"/>
          <w:b w:val="false"/>
          <w:i w:val="false"/>
          <w:color w:val="000000"/>
          <w:sz w:val="28"/>
        </w:rPr>
        <w:t xml:space="preserve">
арнайы экономикалық    </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«Астана – жаңа қала»</w:t>
      </w:r>
      <w:r>
        <w:br/>
      </w:r>
      <w:r>
        <w:rPr>
          <w:rFonts w:ascii="Times New Roman"/>
          <w:b/>
          <w:i w:val="false"/>
          <w:color w:val="000000"/>
        </w:rPr>
        <w:t>
      арнайы экономикалық аймағы шекараларының жоспары          </w:t>
      </w:r>
    </w:p>
    <w:p>
      <w:pPr>
        <w:spacing w:after="0"/>
        <w:ind w:left="0"/>
        <w:jc w:val="both"/>
      </w:pPr>
      <w:r>
        <w:drawing>
          <wp:inline distT="0" distB="0" distL="0" distR="0">
            <wp:extent cx="8051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6146800"/>
                    </a:xfrm>
                    <a:prstGeom prst="rect">
                      <a:avLst/>
                    </a:prstGeom>
                  </pic:spPr>
                </pic:pic>
              </a:graphicData>
            </a:graphic>
          </wp:inline>
        </w:drawing>
      </w:r>
    </w:p>
    <w:p>
      <w:pPr>
        <w:spacing w:after="0"/>
        <w:ind w:left="0"/>
        <w:jc w:val="left"/>
      </w:pPr>
      <w:r>
        <w:rPr>
          <w:rFonts w:ascii="Times New Roman"/>
          <w:b/>
          <w:i w:val="false"/>
          <w:color w:val="000000"/>
        </w:rPr>
        <w:t xml:space="preserve"> «Астана-жаңа қала» АЭА аумағы S=7634,71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