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759b4" w14:textId="76759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 пайдаланымдағы халықаралық және республикалық маңызы бар автомобиль жолдарын салу, реконструкциялау, жөндеу, күтіп-үстау, диагностикалау, паспорттау және аспаптық тексеру жөніндегі жұмыстарды іске асыру мен қаржыландыру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1 қазандағы № 1038 қаулысы. Күші жойылды - Қазақстан Республикасы Үкіметінің 2017 жылғы 17 сәуірдегі № 203 қаулысымен (алғашқы ресми жарияланған күнінен кейін қолданысқа енгізіледі)</w:t>
      </w:r>
    </w:p>
    <w:p>
      <w:pPr>
        <w:spacing w:after="0"/>
        <w:ind w:left="0"/>
        <w:jc w:val="both"/>
      </w:pPr>
      <w:r>
        <w:rPr>
          <w:rFonts w:ascii="Times New Roman"/>
          <w:b w:val="false"/>
          <w:i w:val="false"/>
          <w:color w:val="ff0000"/>
          <w:sz w:val="28"/>
        </w:rPr>
        <w:t xml:space="preserve">
      Ескерту. Күші жойылды - ҚР Үкіметінің 17.04.2017 </w:t>
      </w:r>
      <w:r>
        <w:rPr>
          <w:rFonts w:ascii="Times New Roman"/>
          <w:b w:val="false"/>
          <w:i w:val="false"/>
          <w:color w:val="ff0000"/>
          <w:sz w:val="28"/>
        </w:rPr>
        <w:t>№ 203</w:t>
      </w:r>
      <w:r>
        <w:rPr>
          <w:rFonts w:ascii="Times New Roman"/>
          <w:b w:val="false"/>
          <w:i w:val="false"/>
          <w:color w:val="ff0000"/>
          <w:sz w:val="28"/>
        </w:rPr>
        <w:t xml:space="preserve"> қаулысымен (алғашқы ресми жарияланған күнінен кейін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ҚР мемлекеттік басқару деңгейлері арасындағы өкілеттіктердің аражігін ажырату мәселелері бойынша 2014 жылғы 29 қыркүйектегі </w:t>
      </w:r>
      <w:r>
        <w:rPr>
          <w:rFonts w:ascii="Times New Roman"/>
          <w:b w:val="false"/>
          <w:i w:val="false"/>
          <w:color w:val="ff0000"/>
          <w:sz w:val="28"/>
        </w:rPr>
        <w:t>№ 239-V</w:t>
      </w:r>
      <w:r>
        <w:rPr>
          <w:rFonts w:ascii="Times New Roman"/>
          <w:b w:val="false"/>
          <w:i w:val="false"/>
          <w:color w:val="ff0000"/>
          <w:sz w:val="28"/>
        </w:rPr>
        <w:t xml:space="preserve"> ҚРЗ Заңына сәйкес ҚР Инвестициялар және даму министрінің 2016 жылғы 17 қазандағы № 725 </w:t>
      </w:r>
      <w:r>
        <w:rPr>
          <w:rFonts w:ascii="Times New Roman"/>
          <w:b w:val="false"/>
          <w:i w:val="false"/>
          <w:color w:val="ff0000"/>
          <w:sz w:val="28"/>
        </w:rPr>
        <w:t>бұйрығын</w:t>
      </w:r>
      <w:r>
        <w:rPr>
          <w:rFonts w:ascii="Times New Roman"/>
          <w:b w:val="false"/>
          <w:i w:val="false"/>
          <w:color w:val="ff0000"/>
          <w:sz w:val="28"/>
        </w:rPr>
        <w:t xml:space="preserve"> қараңыз.</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"Автомобиль жолдары туралы" 2001 жылғы 17 шілдедегі Қазақстан Республикасының Заңы 11-бабының </w:t>
      </w:r>
      <w:r>
        <w:rPr>
          <w:rFonts w:ascii="Times New Roman"/>
          <w:b w:val="false"/>
          <w:i w:val="false"/>
          <w:color w:val="000000"/>
          <w:sz w:val="28"/>
        </w:rPr>
        <w:t>8-1)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 xml:space="preserve">ҚАУЛЫ </w:t>
      </w:r>
      <w:r>
        <w:rPr>
          <w:rFonts w:ascii="Times New Roman"/>
          <w:b/>
          <w:i w:val="false"/>
          <w:color w:val="000000"/>
          <w:sz w:val="28"/>
        </w:rPr>
        <w:t>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Жалпы пайдаланымдағы халықаралық және республикалық маңызы бар автомобиль жолдарын салу, реконструкциялау, жөндеу, күтіп-ұстау, диагностикалау, паспорттау және аспаптық тексеру жөніндегі жұмыстарды іске асыру мен қаржыландыру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p>
    <w:bookmarkEnd w:id="1"/>
    <w:bookmarkStart w:name="z3" w:id="2"/>
    <w:p>
      <w:pPr>
        <w:spacing w:after="0"/>
        <w:ind w:left="0"/>
        <w:jc w:val="both"/>
      </w:pPr>
      <w:r>
        <w:rPr>
          <w:rFonts w:ascii="Times New Roman"/>
          <w:b w:val="false"/>
          <w:i w:val="false"/>
          <w:color w:val="000000"/>
          <w:sz w:val="28"/>
        </w:rPr>
        <w:t xml:space="preserve">
      2. Қағидалардың 2014 жылғы 1 шілдеден бастап қолданысқа енгізілетін </w:t>
      </w:r>
      <w:r>
        <w:rPr>
          <w:rFonts w:ascii="Times New Roman"/>
          <w:b w:val="false"/>
          <w:i w:val="false"/>
          <w:color w:val="000000"/>
          <w:sz w:val="28"/>
        </w:rPr>
        <w:t>3-тармағын</w:t>
      </w:r>
      <w:r>
        <w:rPr>
          <w:rFonts w:ascii="Times New Roman"/>
          <w:b w:val="false"/>
          <w:i w:val="false"/>
          <w:color w:val="000000"/>
          <w:sz w:val="28"/>
        </w:rPr>
        <w:t xml:space="preserve"> қоспағанда, осы қаулы алғашқы ресми жарияланған күнінен бастап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1 қазандағы</w:t>
            </w:r>
            <w:r>
              <w:br/>
            </w:r>
            <w:r>
              <w:rPr>
                <w:rFonts w:ascii="Times New Roman"/>
                <w:b w:val="false"/>
                <w:i w:val="false"/>
                <w:color w:val="000000"/>
                <w:sz w:val="20"/>
              </w:rPr>
              <w:t>№ 1038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Жалпы пайдаланымдағы халықаралық және республикалық маңызы бар</w:t>
      </w:r>
      <w:r>
        <w:br/>
      </w:r>
      <w:r>
        <w:rPr>
          <w:rFonts w:ascii="Times New Roman"/>
          <w:b/>
          <w:i w:val="false"/>
          <w:color w:val="000000"/>
        </w:rPr>
        <w:t>автомобиль жолдарын салу, реконструкциялау, жөндеу,</w:t>
      </w:r>
      <w:r>
        <w:br/>
      </w:r>
      <w:r>
        <w:rPr>
          <w:rFonts w:ascii="Times New Roman"/>
          <w:b/>
          <w:i w:val="false"/>
          <w:color w:val="000000"/>
        </w:rPr>
        <w:t>күтіп-ұстау, диагностикалау, паспорттау және аспаптық тексеру</w:t>
      </w:r>
      <w:r>
        <w:br/>
      </w:r>
      <w:r>
        <w:rPr>
          <w:rFonts w:ascii="Times New Roman"/>
          <w:b/>
          <w:i w:val="false"/>
          <w:color w:val="000000"/>
        </w:rPr>
        <w:t>жөніндегі жұмыстарды іске асыру мен қаржыландыру</w:t>
      </w:r>
      <w:r>
        <w:br/>
      </w:r>
      <w:r>
        <w:rPr>
          <w:rFonts w:ascii="Times New Roman"/>
          <w:b/>
          <w:i w:val="false"/>
          <w:color w:val="000000"/>
        </w:rPr>
        <w:t>қағидалары</w:t>
      </w:r>
      <w:r>
        <w:br/>
      </w:r>
      <w:r>
        <w:rPr>
          <w:rFonts w:ascii="Times New Roman"/>
          <w:b/>
          <w:i w:val="false"/>
          <w:color w:val="000000"/>
        </w:rPr>
        <w:t>1. Жалпы ережелер</w:t>
      </w:r>
    </w:p>
    <w:bookmarkEnd w:id="3"/>
    <w:bookmarkStart w:name="z7" w:id="4"/>
    <w:p>
      <w:pPr>
        <w:spacing w:after="0"/>
        <w:ind w:left="0"/>
        <w:jc w:val="both"/>
      </w:pPr>
      <w:r>
        <w:rPr>
          <w:rFonts w:ascii="Times New Roman"/>
          <w:b w:val="false"/>
          <w:i w:val="false"/>
          <w:color w:val="000000"/>
          <w:sz w:val="28"/>
        </w:rPr>
        <w:t xml:space="preserve">
      1. Осы Жалпы пайдаланымдағы халықаралық және республикалық маңызы бар автомобиль жолдарын салу, реконструкциялау, жөндеу, күтіп-ұстау, диагностикалау, паспорттау және аспаптық тексеру жөніндегі жұмыстарды іске асыру мен қаржыландыру қағидалары (бұдан әрі – Қағидалар) "Автомобиль жолдары туралы" 2001 жылғы 17 шілдедегі Қазақстан Республикасының Заңы 11-бабының </w:t>
      </w:r>
      <w:r>
        <w:rPr>
          <w:rFonts w:ascii="Times New Roman"/>
          <w:b w:val="false"/>
          <w:i w:val="false"/>
          <w:color w:val="000000"/>
          <w:sz w:val="28"/>
        </w:rPr>
        <w:t>8-1) тармақшасына</w:t>
      </w:r>
      <w:r>
        <w:rPr>
          <w:rFonts w:ascii="Times New Roman"/>
          <w:b w:val="false"/>
          <w:i w:val="false"/>
          <w:color w:val="000000"/>
          <w:sz w:val="28"/>
        </w:rPr>
        <w:t xml:space="preserve"> сәйкес әзірленген және Автомобиль жолдарын басқару жөніндегі ұлттық оператордың жалпы пайдаланымдағы халықаралық және республикалық маңызы бар автомобиль жолдарын салу, реконструкциялау, жөндеу, күтіп-ұстау, диагностикалау, паспорттау және аспаптық тексеру жөніндегі жұмыстарды іске асыру мен қаржыландыру тәртібін айқындайды.</w:t>
      </w:r>
    </w:p>
    <w:bookmarkEnd w:id="4"/>
    <w:bookmarkStart w:name="z8" w:id="5"/>
    <w:p>
      <w:pPr>
        <w:spacing w:after="0"/>
        <w:ind w:left="0"/>
        <w:jc w:val="both"/>
      </w:pPr>
      <w:r>
        <w:rPr>
          <w:rFonts w:ascii="Times New Roman"/>
          <w:b w:val="false"/>
          <w:i w:val="false"/>
          <w:color w:val="000000"/>
          <w:sz w:val="28"/>
        </w:rPr>
        <w:t>
      2. Жалпы пайдаланымдағы халықаралық және республикалық маңызы бар автомобиль жолдарын салу, реконструкциялау, жөндеу, күтіп-ұстау, диагностикалау, паспорттау және аспаптық тексеру жөніндегі жұмыстарды қаржыландыру тиісті жылға арналған республикалық бюджетте көзделген қаражат және қарыз қаражаты есебінен жүзеге асырылады.</w:t>
      </w:r>
    </w:p>
    <w:bookmarkEnd w:id="5"/>
    <w:bookmarkStart w:name="z9" w:id="6"/>
    <w:p>
      <w:pPr>
        <w:spacing w:after="0"/>
        <w:ind w:left="0"/>
        <w:jc w:val="both"/>
      </w:pPr>
      <w:r>
        <w:rPr>
          <w:rFonts w:ascii="Times New Roman"/>
          <w:b w:val="false"/>
          <w:i w:val="false"/>
          <w:color w:val="000000"/>
          <w:sz w:val="28"/>
        </w:rPr>
        <w:t>
      3. Жалпы пайдаланымдағы халықаралық және республикалық маңызы бар ақылы автомобиль жолдарын (жол учаскелерін) ағымдағы жөндеу және күтіп-ұстау жөніндегі жұмыстарды қаржыландыру жүріп өткені үшін алынатын қаражат есебінен жүзеге асырылады.</w:t>
      </w:r>
    </w:p>
    <w:bookmarkEnd w:id="6"/>
    <w:bookmarkStart w:name="z10" w:id="7"/>
    <w:p>
      <w:pPr>
        <w:spacing w:after="0"/>
        <w:ind w:left="0"/>
        <w:jc w:val="both"/>
      </w:pPr>
      <w:r>
        <w:rPr>
          <w:rFonts w:ascii="Times New Roman"/>
          <w:b w:val="false"/>
          <w:i w:val="false"/>
          <w:color w:val="000000"/>
          <w:sz w:val="28"/>
        </w:rPr>
        <w:t>
      4. Осы Қағидаларда мынадай ұғымдар пайдаланылады:</w:t>
      </w:r>
    </w:p>
    <w:bookmarkEnd w:id="7"/>
    <w:p>
      <w:pPr>
        <w:spacing w:after="0"/>
        <w:ind w:left="0"/>
        <w:jc w:val="both"/>
      </w:pPr>
      <w:r>
        <w:rPr>
          <w:rFonts w:ascii="Times New Roman"/>
          <w:b w:val="false"/>
          <w:i w:val="false"/>
          <w:color w:val="000000"/>
          <w:sz w:val="28"/>
        </w:rPr>
        <w:t>
      1) тапсырыс беруші – Автомобиль жолдарын басқару жөніндегі ұлттық оператор;</w:t>
      </w:r>
    </w:p>
    <w:p>
      <w:pPr>
        <w:spacing w:after="0"/>
        <w:ind w:left="0"/>
        <w:jc w:val="both"/>
      </w:pPr>
      <w:r>
        <w:rPr>
          <w:rFonts w:ascii="Times New Roman"/>
          <w:b w:val="false"/>
          <w:i w:val="false"/>
          <w:color w:val="000000"/>
          <w:sz w:val="28"/>
        </w:rPr>
        <w:t>
      2) негізгі техника мен жабдықтарды жұмылдыру графигі – қол қойылғаннан кейін мердігерлік шартына енгізілетін және кейіннен шарттың ажырамас бөлігі болып табылатын, шартты орындау үшін жобаны қажетті техникамен және жабдықтармен қамтамасыз ету бойынша мердігер ұйымның мерзімдері мен міндеттемелері туралы ақпаратты қамтитын, айлар бөлінісінде жасалатын құжат;</w:t>
      </w:r>
    </w:p>
    <w:p>
      <w:pPr>
        <w:spacing w:after="0"/>
        <w:ind w:left="0"/>
        <w:jc w:val="both"/>
      </w:pPr>
      <w:r>
        <w:rPr>
          <w:rFonts w:ascii="Times New Roman"/>
          <w:b w:val="false"/>
          <w:i w:val="false"/>
          <w:color w:val="000000"/>
          <w:sz w:val="28"/>
        </w:rPr>
        <w:t>
      3) жалпы жұмыстар жүргізу графигі – қол қойылғаннан кейін мердігерлік шартына енгізілетін және кейіннен шарттың ажырамас бөлігі болып табылатын, жоба бойынша заттай және ақшалай көріністегі жұмыстардың нақты көлемдерін орындау бойынша мердігер ұйымның мерзімдері мен міндеттемелері туралы жалпыланған ақпаратты қамтитын, айлар бөлінісінде жасалатын құжат;</w:t>
      </w:r>
    </w:p>
    <w:p>
      <w:pPr>
        <w:spacing w:after="0"/>
        <w:ind w:left="0"/>
        <w:jc w:val="both"/>
      </w:pPr>
      <w:r>
        <w:rPr>
          <w:rFonts w:ascii="Times New Roman"/>
          <w:b w:val="false"/>
          <w:i w:val="false"/>
          <w:color w:val="000000"/>
          <w:sz w:val="28"/>
        </w:rPr>
        <w:t>
      4) жыл сайынғы жұмыстарды орындау графигі – тиісті жылда жоба бойынша жұмыстар көлемін орындау жөніндегі мердігер ұйымның мерзімдері мен міндеттемелері туралы толық ақпаратты қамтитын жалпы жұмыстарды жүргізу графигінің негізінде әзірленген құжат;</w:t>
      </w:r>
    </w:p>
    <w:p>
      <w:pPr>
        <w:spacing w:after="0"/>
        <w:ind w:left="0"/>
        <w:jc w:val="both"/>
      </w:pPr>
      <w:r>
        <w:rPr>
          <w:rFonts w:ascii="Times New Roman"/>
          <w:b w:val="false"/>
          <w:i w:val="false"/>
          <w:color w:val="000000"/>
          <w:sz w:val="28"/>
        </w:rPr>
        <w:t>
      5) автомобиль жолдарын диагностикалау – одан әрі пайдалану және жол-жөндеу жұмыстары стратегиясын әзірлеу мүмкіндіктерін бағалай отырып, егжей-тегжейлі аспаптық тексеру негізінде автомобиль жолдарының көліктік-пайдалану жай-күйінің ықтимал бұзушылықтарының себептерін анықтау және болжау үшін жүргізілетін іс-шаралар;</w:t>
      </w:r>
    </w:p>
    <w:p>
      <w:pPr>
        <w:spacing w:after="0"/>
        <w:ind w:left="0"/>
        <w:jc w:val="both"/>
      </w:pPr>
      <w:r>
        <w:rPr>
          <w:rFonts w:ascii="Times New Roman"/>
          <w:b w:val="false"/>
          <w:i w:val="false"/>
          <w:color w:val="000000"/>
          <w:sz w:val="28"/>
        </w:rPr>
        <w:t>
      6) автомобиль жолдарын паспорттау – конструктивті элементтерді, инженерлік құрылыстар мен жабдықтарды, желілік ғимараттар мен құрылыстарды қоса алғанда, автомобиль жолдарының болуы, олардың ұзақтығы, техникалық жай-күйі туралы деректерді қалыптастыру;</w:t>
      </w:r>
    </w:p>
    <w:p>
      <w:pPr>
        <w:spacing w:after="0"/>
        <w:ind w:left="0"/>
        <w:jc w:val="both"/>
      </w:pPr>
      <w:r>
        <w:rPr>
          <w:rFonts w:ascii="Times New Roman"/>
          <w:b w:val="false"/>
          <w:i w:val="false"/>
          <w:color w:val="000000"/>
          <w:sz w:val="28"/>
        </w:rPr>
        <w:t>
      7) автомобиль жолдарын аспаптық тексеру – автомобиль жолдарының көліктік-пайдалану жай-күйін айқындауға арналған іс-шаралар;</w:t>
      </w:r>
    </w:p>
    <w:p>
      <w:pPr>
        <w:spacing w:after="0"/>
        <w:ind w:left="0"/>
        <w:jc w:val="both"/>
      </w:pPr>
      <w:r>
        <w:rPr>
          <w:rFonts w:ascii="Times New Roman"/>
          <w:b w:val="false"/>
          <w:i w:val="false"/>
          <w:color w:val="000000"/>
          <w:sz w:val="28"/>
        </w:rPr>
        <w:t xml:space="preserve">
      8) түзету деректерінің кестесі –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материалдар, жабдықтар мен еңбекақы құнының түзетілетін және түзетілмейтін құрауыштары көрсетілетін кесте;</w:t>
      </w:r>
    </w:p>
    <w:p>
      <w:pPr>
        <w:spacing w:after="0"/>
        <w:ind w:left="0"/>
        <w:jc w:val="both"/>
      </w:pPr>
      <w:r>
        <w:rPr>
          <w:rFonts w:ascii="Times New Roman"/>
          <w:b w:val="false"/>
          <w:i w:val="false"/>
          <w:color w:val="000000"/>
          <w:sz w:val="28"/>
        </w:rPr>
        <w:t>
      9) аралық төлеу сертификаты – құнын көрсете отырып, мердігерлік шарты шеңберінде жұмыстардың белгілі бір уақыт кезеңінде орындалуын растайтын құжат;</w:t>
      </w:r>
    </w:p>
    <w:p>
      <w:pPr>
        <w:spacing w:after="0"/>
        <w:ind w:left="0"/>
        <w:jc w:val="both"/>
      </w:pPr>
      <w:r>
        <w:rPr>
          <w:rFonts w:ascii="Times New Roman"/>
          <w:b w:val="false"/>
          <w:i w:val="false"/>
          <w:color w:val="000000"/>
          <w:sz w:val="28"/>
        </w:rPr>
        <w:t>
      10) базалық күн – конкурстық бағалау ұсыныстарын ашу күніне дейін күнтізбелік 49 күннің алдындағы күн;</w:t>
      </w:r>
    </w:p>
    <w:p>
      <w:pPr>
        <w:spacing w:after="0"/>
        <w:ind w:left="0"/>
        <w:jc w:val="both"/>
      </w:pPr>
      <w:r>
        <w:rPr>
          <w:rFonts w:ascii="Times New Roman"/>
          <w:b w:val="false"/>
          <w:i w:val="false"/>
          <w:color w:val="000000"/>
          <w:sz w:val="28"/>
        </w:rPr>
        <w:t>
      11) жоба – жалпы пайдаланымдағы халықаралық және республикалық маңызы бар автомобиль жолдарын салуға, реконструкциялауға және күрделі жөндеуге бағытталған жобалар.</w:t>
      </w:r>
    </w:p>
    <w:bookmarkStart w:name="z11" w:id="8"/>
    <w:p>
      <w:pPr>
        <w:spacing w:after="0"/>
        <w:ind w:left="0"/>
        <w:jc w:val="left"/>
      </w:pPr>
      <w:r>
        <w:rPr>
          <w:rFonts w:ascii="Times New Roman"/>
          <w:b/>
          <w:i w:val="false"/>
          <w:color w:val="000000"/>
        </w:rPr>
        <w:t xml:space="preserve"> 2. Жалпы пайдаланымдағы халықаралық және республикалық маңызы</w:t>
      </w:r>
      <w:r>
        <w:br/>
      </w:r>
      <w:r>
        <w:rPr>
          <w:rFonts w:ascii="Times New Roman"/>
          <w:b/>
          <w:i w:val="false"/>
          <w:color w:val="000000"/>
        </w:rPr>
        <w:t>бар автомобиль жолдарын салу, реконструкциялау және күрделі</w:t>
      </w:r>
      <w:r>
        <w:br/>
      </w:r>
      <w:r>
        <w:rPr>
          <w:rFonts w:ascii="Times New Roman"/>
          <w:b/>
          <w:i w:val="false"/>
          <w:color w:val="000000"/>
        </w:rPr>
        <w:t>жөндеу жөніндегі жұмыстарды іске асыру мен қаржыландыру</w:t>
      </w:r>
      <w:r>
        <w:br/>
      </w:r>
      <w:r>
        <w:rPr>
          <w:rFonts w:ascii="Times New Roman"/>
          <w:b/>
          <w:i w:val="false"/>
          <w:color w:val="000000"/>
        </w:rPr>
        <w:t>тәртібі</w:t>
      </w:r>
    </w:p>
    <w:bookmarkEnd w:id="8"/>
    <w:bookmarkStart w:name="z12" w:id="9"/>
    <w:p>
      <w:pPr>
        <w:spacing w:after="0"/>
        <w:ind w:left="0"/>
        <w:jc w:val="both"/>
      </w:pPr>
      <w:r>
        <w:rPr>
          <w:rFonts w:ascii="Times New Roman"/>
          <w:b w:val="false"/>
          <w:i w:val="false"/>
          <w:color w:val="000000"/>
          <w:sz w:val="28"/>
        </w:rPr>
        <w:t xml:space="preserve">
      5. Тапсырыс беруші жалпы пайдаланымдағы халықаралық және республикалық автомобиль жолдарын салуды, реконструкциялауды және күрделі жөндеуді іске асыруды Қазақстан Республикасының сәулет, қала құрылысы және құрылыс қызметі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инжирингтік қызметтерді көрсететін мердігер ұйымды, сондай-ақ ұйым мен сарапшыны белгіленген тәртіппен тарту арқылы жүзеге асырады.</w:t>
      </w:r>
    </w:p>
    <w:bookmarkEnd w:id="9"/>
    <w:bookmarkStart w:name="z13" w:id="10"/>
    <w:p>
      <w:pPr>
        <w:spacing w:after="0"/>
        <w:ind w:left="0"/>
        <w:jc w:val="both"/>
      </w:pPr>
      <w:r>
        <w:rPr>
          <w:rFonts w:ascii="Times New Roman"/>
          <w:b w:val="false"/>
          <w:i w:val="false"/>
          <w:color w:val="000000"/>
          <w:sz w:val="28"/>
        </w:rPr>
        <w:t>
      6. Мердігерлік шарты, сондай-ақ инжинирингтік қызметтер көрсетуге арналған шарт мердігерлік ұйымды айқындау туралы шешім қабылданғаннан кейін күнтізбелік 28 күн ішінде жасалады.</w:t>
      </w:r>
    </w:p>
    <w:bookmarkEnd w:id="10"/>
    <w:p>
      <w:pPr>
        <w:spacing w:after="0"/>
        <w:ind w:left="0"/>
        <w:jc w:val="both"/>
      </w:pPr>
      <w:r>
        <w:rPr>
          <w:rFonts w:ascii="Times New Roman"/>
          <w:b w:val="false"/>
          <w:i w:val="false"/>
          <w:color w:val="000000"/>
          <w:sz w:val="28"/>
        </w:rPr>
        <w:t xml:space="preserve">
      Бұл ретте мердігерлік ұйымды айқындау бойынша конкурсты өткізу кезінде 18 айдан астам іске асырылып жатқан жобалардағы мердігерлік жұмыстардың құны тиісті жылға арналған Қазақстан Республикасының республикалық бюджет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айлық есептік көрсеткіштің негізінде айқындалатын жоспарлы қайта есептеу коэффициенті қолданылмай айқындалады.</w:t>
      </w:r>
    </w:p>
    <w:bookmarkStart w:name="z14" w:id="11"/>
    <w:p>
      <w:pPr>
        <w:spacing w:after="0"/>
        <w:ind w:left="0"/>
        <w:jc w:val="both"/>
      </w:pPr>
      <w:r>
        <w:rPr>
          <w:rFonts w:ascii="Times New Roman"/>
          <w:b w:val="false"/>
          <w:i w:val="false"/>
          <w:color w:val="000000"/>
          <w:sz w:val="28"/>
        </w:rPr>
        <w:t>
      7. Негізгі техника мен жабдықтарды жұмылдыру графигі мердігер ұйым негізгі техника мен жабдықтарды жұмылдыруды жұмыстар басталған күннен бастап үш ай ішінде аяқтайды деген шартты ескере отырып жасалады.</w:t>
      </w:r>
    </w:p>
    <w:bookmarkEnd w:id="11"/>
    <w:p>
      <w:pPr>
        <w:spacing w:after="0"/>
        <w:ind w:left="0"/>
        <w:jc w:val="both"/>
      </w:pPr>
      <w:r>
        <w:rPr>
          <w:rFonts w:ascii="Times New Roman"/>
          <w:b w:val="false"/>
          <w:i w:val="false"/>
          <w:color w:val="000000"/>
          <w:sz w:val="28"/>
        </w:rPr>
        <w:t>
      Жалпы жұмыстар графигі жұмысты орындаудың барлық кезеңіне жасалады. Жоба шеңберінде жұмыстарды бастау күні инжинирингтік қызметтер көрсететін сарапшының немесе ұйымның, мердігер ұйымның жұмыстардың басталғаны туралы хабарлама жіберу күні болып табылады.</w:t>
      </w:r>
    </w:p>
    <w:p>
      <w:pPr>
        <w:spacing w:after="0"/>
        <w:ind w:left="0"/>
        <w:jc w:val="both"/>
      </w:pPr>
      <w:r>
        <w:rPr>
          <w:rFonts w:ascii="Times New Roman"/>
          <w:b w:val="false"/>
          <w:i w:val="false"/>
          <w:color w:val="000000"/>
          <w:sz w:val="28"/>
        </w:rPr>
        <w:t>
      Бұл ретте жұмыстардың басталғаны туралы хабарлама мынадай барлық санамаланған фактілер:</w:t>
      </w:r>
    </w:p>
    <w:p>
      <w:pPr>
        <w:spacing w:after="0"/>
        <w:ind w:left="0"/>
        <w:jc w:val="both"/>
      </w:pPr>
      <w:r>
        <w:rPr>
          <w:rFonts w:ascii="Times New Roman"/>
          <w:b w:val="false"/>
          <w:i w:val="false"/>
          <w:color w:val="000000"/>
          <w:sz w:val="28"/>
        </w:rPr>
        <w:t>
      1) мердігер ұйымның аванс алуы (егер бұл мердігерлік шартында көзделсе);</w:t>
      </w:r>
    </w:p>
    <w:p>
      <w:pPr>
        <w:spacing w:after="0"/>
        <w:ind w:left="0"/>
        <w:jc w:val="both"/>
      </w:pPr>
      <w:r>
        <w:rPr>
          <w:rFonts w:ascii="Times New Roman"/>
          <w:b w:val="false"/>
          <w:i w:val="false"/>
          <w:color w:val="000000"/>
          <w:sz w:val="28"/>
        </w:rPr>
        <w:t>
      2) тапсырыс берушінің қабылдау-тапсыру актісі бойынша жоба іске асырылып жатқан автомобиль жолын (жол учаскесін) беруі;</w:t>
      </w:r>
    </w:p>
    <w:p>
      <w:pPr>
        <w:spacing w:after="0"/>
        <w:ind w:left="0"/>
        <w:jc w:val="both"/>
      </w:pPr>
      <w:r>
        <w:rPr>
          <w:rFonts w:ascii="Times New Roman"/>
          <w:b w:val="false"/>
          <w:i w:val="false"/>
          <w:color w:val="000000"/>
          <w:sz w:val="28"/>
        </w:rPr>
        <w:t>
      3) мемлекеттік сәулет-құрылысты бақылау мен қадағалауды жүзеге асыратын органдардан құрылыс-монтаждау жұмыстарын өндіруге арналған талон алу басталғаннан кейін беріледі.</w:t>
      </w:r>
    </w:p>
    <w:bookmarkStart w:name="z15" w:id="12"/>
    <w:p>
      <w:pPr>
        <w:spacing w:after="0"/>
        <w:ind w:left="0"/>
        <w:jc w:val="both"/>
      </w:pPr>
      <w:r>
        <w:rPr>
          <w:rFonts w:ascii="Times New Roman"/>
          <w:b w:val="false"/>
          <w:i w:val="false"/>
          <w:color w:val="000000"/>
          <w:sz w:val="28"/>
        </w:rPr>
        <w:t>
      8. Мердігерлік шартына қол қойылғаннан және жобалау-сметалық құжаттаманың толық жинақтамасы мен өзге де техникалық құжаттама алынғаннан кейін мердігер ұйым күнтізбелік 21 күн ішінде инжирингтік қызметтер көрсететін сарапшының немесе ұйымның мақұлдауына негізгі техника мен жабдықтарды жұмылдыру графигін, сондай-ақ, жалпы жұмыстар жүргізу графигін ұсынуы тиіс.</w:t>
      </w:r>
    </w:p>
    <w:bookmarkEnd w:id="12"/>
    <w:p>
      <w:pPr>
        <w:spacing w:after="0"/>
        <w:ind w:left="0"/>
        <w:jc w:val="both"/>
      </w:pPr>
      <w:r>
        <w:rPr>
          <w:rFonts w:ascii="Times New Roman"/>
          <w:b w:val="false"/>
          <w:i w:val="false"/>
          <w:color w:val="000000"/>
          <w:sz w:val="28"/>
        </w:rPr>
        <w:t>
      Инжинирингтік қызметтер көрсететін сарапшы немесе ұйым күнтізбелік үш күн ішінде көрсетілген құжаттарды қарайды және мердігерлік шартымен сәйкессіздіктерді анықтаған жағдайда, қажетті түзетулер енгізеді және мердігер ұйымға түзету үшін жолдайды.</w:t>
      </w:r>
    </w:p>
    <w:p>
      <w:pPr>
        <w:spacing w:after="0"/>
        <w:ind w:left="0"/>
        <w:jc w:val="both"/>
      </w:pPr>
      <w:r>
        <w:rPr>
          <w:rFonts w:ascii="Times New Roman"/>
          <w:b w:val="false"/>
          <w:i w:val="false"/>
          <w:color w:val="000000"/>
          <w:sz w:val="28"/>
        </w:rPr>
        <w:t>
      Мердігер ұйым екі жұмыс күні ішінде инжинирингтік қызметтер көрсететін сарапшының немесе ұйымның қарауына түзетілген графиктерді мақұлдау үшін ұсынады.</w:t>
      </w:r>
    </w:p>
    <w:bookmarkStart w:name="z16" w:id="13"/>
    <w:p>
      <w:pPr>
        <w:spacing w:after="0"/>
        <w:ind w:left="0"/>
        <w:jc w:val="both"/>
      </w:pPr>
      <w:r>
        <w:rPr>
          <w:rFonts w:ascii="Times New Roman"/>
          <w:b w:val="false"/>
          <w:i w:val="false"/>
          <w:color w:val="000000"/>
          <w:sz w:val="28"/>
        </w:rPr>
        <w:t>
      9. Мердігер ұйым жалпы жұмыстар графигі мақұлданғаннан кейін немесе жаңа қаржы жылы басталғаннан кейін күнтізбелік 14 күн ішінде жыл сайынғы жұмыстарды орындау графигін жасайды және инжирингтік қызметтерді көрсететін сарапшының немесе ұйымның мақұлдауына ұсынады.</w:t>
      </w:r>
    </w:p>
    <w:bookmarkEnd w:id="13"/>
    <w:p>
      <w:pPr>
        <w:spacing w:after="0"/>
        <w:ind w:left="0"/>
        <w:jc w:val="both"/>
      </w:pPr>
      <w:r>
        <w:rPr>
          <w:rFonts w:ascii="Times New Roman"/>
          <w:b w:val="false"/>
          <w:i w:val="false"/>
          <w:color w:val="000000"/>
          <w:sz w:val="28"/>
        </w:rPr>
        <w:t>
      Жалпы жұмыстарды орындау графигі жыл сайынғы жұмыстарды орындау графигін жасау нәтижелері бойынша түзетілуі мүмкін. Жыл сайынғы графиктер мынадай:</w:t>
      </w:r>
    </w:p>
    <w:p>
      <w:pPr>
        <w:spacing w:after="0"/>
        <w:ind w:left="0"/>
        <w:jc w:val="both"/>
      </w:pPr>
      <w:r>
        <w:rPr>
          <w:rFonts w:ascii="Times New Roman"/>
          <w:b w:val="false"/>
          <w:i w:val="false"/>
          <w:color w:val="000000"/>
          <w:sz w:val="28"/>
        </w:rPr>
        <w:t xml:space="preserve">
      1) мердігерлік шартында көзделмеген және оларды орындау үшін қосымша уақытты талап ететін қосымша жұмыстар анықталған. Аталған жағдайда жыл сайынғы және жалпы жұмыстарды орындау графиктері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көзделген тәртіппен жұмыстар көлемінің ведомосына тиісті өзгерістер енгізілгеннен кейін түзетіледі;</w:t>
      </w:r>
    </w:p>
    <w:p>
      <w:pPr>
        <w:spacing w:after="0"/>
        <w:ind w:left="0"/>
        <w:jc w:val="both"/>
      </w:pPr>
      <w:r>
        <w:rPr>
          <w:rFonts w:ascii="Times New Roman"/>
          <w:b w:val="false"/>
          <w:i w:val="false"/>
          <w:color w:val="000000"/>
          <w:sz w:val="28"/>
        </w:rPr>
        <w:t>
      2) авариялық-қалпына келтіру жұмыстарын орындау қажеттілігіне әкеп соққан төтенше жағдайлар басталған;</w:t>
      </w:r>
    </w:p>
    <w:p>
      <w:pPr>
        <w:spacing w:after="0"/>
        <w:ind w:left="0"/>
        <w:jc w:val="both"/>
      </w:pPr>
      <w:r>
        <w:rPr>
          <w:rFonts w:ascii="Times New Roman"/>
          <w:b w:val="false"/>
          <w:i w:val="false"/>
          <w:color w:val="000000"/>
          <w:sz w:val="28"/>
        </w:rPr>
        <w:t>
      3) тапсырыс берушінің бастамасы бойынша мердігер ұйымның жұмысын тоқтатқан жағдайларда түзетуге жатады.</w:t>
      </w:r>
    </w:p>
    <w:bookmarkStart w:name="z17" w:id="14"/>
    <w:p>
      <w:pPr>
        <w:spacing w:after="0"/>
        <w:ind w:left="0"/>
        <w:jc w:val="both"/>
      </w:pPr>
      <w:r>
        <w:rPr>
          <w:rFonts w:ascii="Times New Roman"/>
          <w:b w:val="false"/>
          <w:i w:val="false"/>
          <w:color w:val="000000"/>
          <w:sz w:val="28"/>
        </w:rPr>
        <w:t>
      10. Жұмыстар көлемінің ведомосы мердігер ұйымның мердігер ұйымды анықтау жөніндегі конкурста және өзінің бағалық ұсынысының құрамдас бөлігі ретінде ұсынатын мердігерлік шарты шеңберінде орындалуға жататын жұмыстардың көлемі, олардың құны туралы негізгі ақпаратты көрсететін құжат.</w:t>
      </w:r>
    </w:p>
    <w:bookmarkEnd w:id="14"/>
    <w:p>
      <w:pPr>
        <w:spacing w:after="0"/>
        <w:ind w:left="0"/>
        <w:jc w:val="both"/>
      </w:pPr>
      <w:r>
        <w:rPr>
          <w:rFonts w:ascii="Times New Roman"/>
          <w:b w:val="false"/>
          <w:i w:val="false"/>
          <w:color w:val="000000"/>
          <w:sz w:val="28"/>
        </w:rPr>
        <w:t>
      Жұмыстар көлемінің ведомосы бірнеше бөлімнен тұрады, олардың әрқайсысы аталған жұмыстар түрі бойынша көлемін, көлем мен жалпы құнның бірлігі үшін құнды көрсететін жекелеген шығындардың тармақтарын қамтиды.</w:t>
      </w:r>
    </w:p>
    <w:p>
      <w:pPr>
        <w:spacing w:after="0"/>
        <w:ind w:left="0"/>
        <w:jc w:val="both"/>
      </w:pPr>
      <w:r>
        <w:rPr>
          <w:rFonts w:ascii="Times New Roman"/>
          <w:b w:val="false"/>
          <w:i w:val="false"/>
          <w:color w:val="000000"/>
          <w:sz w:val="28"/>
        </w:rPr>
        <w:t>
      Мердігерлік ұйымды анықтау жөніндегі конкурсты өткізу кезінде әлеуетті жеткізушілер жұмыстар көлемі ведомосынан әрбір жұмыс түріне өздерінің бағалауларын ұсына алады.</w:t>
      </w:r>
    </w:p>
    <w:p>
      <w:pPr>
        <w:spacing w:after="0"/>
        <w:ind w:left="0"/>
        <w:jc w:val="both"/>
      </w:pPr>
      <w:r>
        <w:rPr>
          <w:rFonts w:ascii="Times New Roman"/>
          <w:b w:val="false"/>
          <w:i w:val="false"/>
          <w:color w:val="000000"/>
          <w:sz w:val="28"/>
        </w:rPr>
        <w:t>
      Мердігер ұйымды анықтау жөніндегі конкурс өткізілгеннен кейін әлеуетті жеткізушілер мәлімдеген бағалаулар шарттың бір бөлігі болады.</w:t>
      </w:r>
    </w:p>
    <w:p>
      <w:pPr>
        <w:spacing w:after="0"/>
        <w:ind w:left="0"/>
        <w:jc w:val="both"/>
      </w:pPr>
      <w:r>
        <w:rPr>
          <w:rFonts w:ascii="Times New Roman"/>
          <w:b w:val="false"/>
          <w:i w:val="false"/>
          <w:color w:val="000000"/>
          <w:sz w:val="28"/>
        </w:rPr>
        <w:t>
      Жұмыстар көлемінің ведомосы әрбір бағалау шеңберінде орындалуға жататын жұмыстар көлемі ведомосының әрбір тармағы бойынша жұмыстар түрлері көрсетілетін түсіндірме жазбаны қамтиды.</w:t>
      </w:r>
    </w:p>
    <w:p>
      <w:pPr>
        <w:spacing w:after="0"/>
        <w:ind w:left="0"/>
        <w:jc w:val="both"/>
      </w:pPr>
      <w:r>
        <w:rPr>
          <w:rFonts w:ascii="Times New Roman"/>
          <w:b w:val="false"/>
          <w:i w:val="false"/>
          <w:color w:val="000000"/>
          <w:sz w:val="28"/>
        </w:rPr>
        <w:t>
      Жұмыстар көлемі ведомосының әрбір тармағы бойынша бағалаулар тіркелген немесе құбылмалы болуы мүмкін.</w:t>
      </w:r>
    </w:p>
    <w:p>
      <w:pPr>
        <w:spacing w:after="0"/>
        <w:ind w:left="0"/>
        <w:jc w:val="both"/>
      </w:pPr>
      <w:r>
        <w:rPr>
          <w:rFonts w:ascii="Times New Roman"/>
          <w:b w:val="false"/>
          <w:i w:val="false"/>
          <w:color w:val="000000"/>
          <w:sz w:val="28"/>
        </w:rPr>
        <w:t>
      Тіркелген мөлшерлеме көлемін бірліктік бағалаулар бойынша өлшеуге болмайтын жұмыстар мен көрсетілетін қызметтер үшін көзделеді. Тіркелген мөлшерлемелер бойынша ақы төлеу құнның түзетілуін есепке алмастан, бір мезгілде бір ай аралығымен жүзеге асырылады.</w:t>
      </w:r>
    </w:p>
    <w:p>
      <w:pPr>
        <w:spacing w:after="0"/>
        <w:ind w:left="0"/>
        <w:jc w:val="both"/>
      </w:pPr>
      <w:r>
        <w:rPr>
          <w:rFonts w:ascii="Times New Roman"/>
          <w:b w:val="false"/>
          <w:i w:val="false"/>
          <w:color w:val="000000"/>
          <w:sz w:val="28"/>
        </w:rPr>
        <w:t>
      Өзге жұмыс түрлері көлемінің бірлігіне (жеке бағалаулар) құнның болуын көздейтін құбылмалы мөлшерлемелер бойынша төленеді. Құбылмалы мөлшерлемелер бойынша жұмыстарға ақы төлеу іс жүзінде орындалған жұмыстар бойынша жүзеге асырылады.</w:t>
      </w:r>
    </w:p>
    <w:p>
      <w:pPr>
        <w:spacing w:after="0"/>
        <w:ind w:left="0"/>
        <w:jc w:val="both"/>
      </w:pPr>
      <w:r>
        <w:rPr>
          <w:rFonts w:ascii="Times New Roman"/>
          <w:b w:val="false"/>
          <w:i w:val="false"/>
          <w:color w:val="000000"/>
          <w:sz w:val="28"/>
        </w:rPr>
        <w:t>
      Жұмыстар көлемінің ведомосына өзгерістер енгізу мердігерлік шартында көзделген тәртіппен және шарттарда жүзеге асырылады.</w:t>
      </w:r>
    </w:p>
    <w:bookmarkStart w:name="z18" w:id="15"/>
    <w:p>
      <w:pPr>
        <w:spacing w:after="0"/>
        <w:ind w:left="0"/>
        <w:jc w:val="both"/>
      </w:pPr>
      <w:r>
        <w:rPr>
          <w:rFonts w:ascii="Times New Roman"/>
          <w:b w:val="false"/>
          <w:i w:val="false"/>
          <w:color w:val="000000"/>
          <w:sz w:val="28"/>
        </w:rPr>
        <w:t>
      11. Орындалған жұмыстар көлемі үшін төлем мердігерлік шартына сәйкес жүзеге асырылады.</w:t>
      </w:r>
    </w:p>
    <w:bookmarkEnd w:id="15"/>
    <w:bookmarkStart w:name="z19" w:id="16"/>
    <w:p>
      <w:pPr>
        <w:spacing w:after="0"/>
        <w:ind w:left="0"/>
        <w:jc w:val="both"/>
      </w:pPr>
      <w:r>
        <w:rPr>
          <w:rFonts w:ascii="Times New Roman"/>
          <w:b w:val="false"/>
          <w:i w:val="false"/>
          <w:color w:val="000000"/>
          <w:sz w:val="28"/>
        </w:rPr>
        <w:t>
      12. 18 айдан астам іске асырылып жатқан жобалар бойынша мердігерлік шарттың құнын түзету жүзеге асырылады.</w:t>
      </w:r>
    </w:p>
    <w:bookmarkEnd w:id="16"/>
    <w:p>
      <w:pPr>
        <w:spacing w:after="0"/>
        <w:ind w:left="0"/>
        <w:jc w:val="both"/>
      </w:pPr>
      <w:r>
        <w:rPr>
          <w:rFonts w:ascii="Times New Roman"/>
          <w:b w:val="false"/>
          <w:i w:val="false"/>
          <w:color w:val="000000"/>
          <w:sz w:val="28"/>
        </w:rPr>
        <w:t>
      Құнды түзету жобаны іске асыру шеңберінде жұмыстар көлемін орындағаны үшін аралық төлемдерді жүзеге асыру кезінде төлем немесе шегеру сомасын білдіреді.</w:t>
      </w:r>
    </w:p>
    <w:p>
      <w:pPr>
        <w:spacing w:after="0"/>
        <w:ind w:left="0"/>
        <w:jc w:val="both"/>
      </w:pPr>
      <w:r>
        <w:rPr>
          <w:rFonts w:ascii="Times New Roman"/>
          <w:b w:val="false"/>
          <w:i w:val="false"/>
          <w:color w:val="000000"/>
          <w:sz w:val="28"/>
        </w:rPr>
        <w:t>
      Құнды түзету жоба бойынша жұмыстар басталған күннен кейін 18 ай өткен соң жүзеге асырылады және мердігерлік шарттың қорытынды құны бекітілген жобалау-сметалық құжаттамада көрсетілген құнға жеткен сәттен бастап тоқтатылады.</w:t>
      </w:r>
    </w:p>
    <w:p>
      <w:pPr>
        <w:spacing w:after="0"/>
        <w:ind w:left="0"/>
        <w:jc w:val="both"/>
      </w:pPr>
      <w:r>
        <w:rPr>
          <w:rFonts w:ascii="Times New Roman"/>
          <w:b w:val="false"/>
          <w:i w:val="false"/>
          <w:color w:val="000000"/>
          <w:sz w:val="28"/>
        </w:rPr>
        <w:t>
      Құнды түзету құнды түзету коэффициентін жұмыстар көлемінің ведомосы бойынша бір айда орындалған жұмыстар құнына көбейту арқылы мынадай формула бойынша айқындалады:</w:t>
      </w:r>
    </w:p>
    <w:p>
      <w:pPr>
        <w:spacing w:after="0"/>
        <w:ind w:left="0"/>
        <w:jc w:val="both"/>
      </w:pPr>
      <w:r>
        <w:rPr>
          <w:rFonts w:ascii="Times New Roman"/>
          <w:b w:val="false"/>
          <w:i w:val="false"/>
          <w:color w:val="000000"/>
          <w:sz w:val="28"/>
        </w:rPr>
        <w:t>
      Рn = a+bLn|Lo+cEn|Eo+dMn\Mo+... мұндағы:</w:t>
      </w:r>
    </w:p>
    <w:p>
      <w:pPr>
        <w:spacing w:after="0"/>
        <w:ind w:left="0"/>
        <w:jc w:val="both"/>
      </w:pPr>
      <w:r>
        <w:rPr>
          <w:rFonts w:ascii="Times New Roman"/>
          <w:b w:val="false"/>
          <w:i w:val="false"/>
          <w:color w:val="000000"/>
          <w:sz w:val="28"/>
        </w:rPr>
        <w:t>
      "Рn" – егер мердігерлік шартында өзгеше көрсетілмесе, мердігерлік шартының есептік құнына қолданылатын, күнтізбелік 1 айды білдіретін "n" кезеңі ішінде орындалған жұмыстарды түзету коэффициенті;</w:t>
      </w:r>
    </w:p>
    <w:p>
      <w:pPr>
        <w:spacing w:after="0"/>
        <w:ind w:left="0"/>
        <w:jc w:val="both"/>
      </w:pPr>
      <w:r>
        <w:rPr>
          <w:rFonts w:ascii="Times New Roman"/>
          <w:b w:val="false"/>
          <w:i w:val="false"/>
          <w:color w:val="000000"/>
          <w:sz w:val="28"/>
        </w:rPr>
        <w:t>
      "а" – түзетуге жатпайтын шарт бойынша төлемдердің бір бөлігін көрсететін, түзету деректері кестесінде келтірілген тіркелген коэффициент;</w:t>
      </w:r>
    </w:p>
    <w:p>
      <w:pPr>
        <w:spacing w:after="0"/>
        <w:ind w:left="0"/>
        <w:jc w:val="both"/>
      </w:pPr>
      <w:r>
        <w:rPr>
          <w:rFonts w:ascii="Times New Roman"/>
          <w:b w:val="false"/>
          <w:i w:val="false"/>
          <w:color w:val="000000"/>
          <w:sz w:val="28"/>
        </w:rPr>
        <w:t>
      "b", "с", "d" – бұл тиісті конкурстық құжаттаманың түзету деректері кестесінде жұмыстарды орындауға қатысы бар шығындардың әрбір элементінің бағалау үлесін білдіретін коэффициенттер;</w:t>
      </w:r>
    </w:p>
    <w:p>
      <w:pPr>
        <w:spacing w:after="0"/>
        <w:ind w:left="0"/>
        <w:jc w:val="both"/>
      </w:pPr>
      <w:r>
        <w:rPr>
          <w:rFonts w:ascii="Times New Roman"/>
          <w:b w:val="false"/>
          <w:i w:val="false"/>
          <w:color w:val="000000"/>
          <w:sz w:val="28"/>
        </w:rPr>
        <w:t>
      "Ln", "Мn", "Еn" және т.с.с. – аралық төлем сертификаты түзету деректерінің кестесінде көрсетілген әрбір шығындар элементіне тиесілі кезеңнің соңғы күніне дейін әрбір шығындар элементіне жататын, күнтізбелік 49 күннен кешіктірілмейтін күні "n" кезеңі үшін ағымдағы құн көрсеткіштері немесе базистік бағалар. Ағымдағы көрсеткіштер немесе базистік бағалар ай сайынғы ресми статистикалық мәліметтер бойынша қолданылады.</w:t>
      </w:r>
    </w:p>
    <w:p>
      <w:pPr>
        <w:spacing w:after="0"/>
        <w:ind w:left="0"/>
        <w:jc w:val="both"/>
      </w:pPr>
      <w:r>
        <w:rPr>
          <w:rFonts w:ascii="Times New Roman"/>
          <w:b w:val="false"/>
          <w:i w:val="false"/>
          <w:color w:val="000000"/>
          <w:sz w:val="28"/>
        </w:rPr>
        <w:t>
      "Lо", "Мо", "Ео" және т.с.с. – конкурстық бағалық ұсыныстарды ашу күнінің алдындағы күнтізбелік 49 күнге қолданылатын, базалық күннің жай-күйі бойынша тиісті төлем валютасында көрсетілген әрбір шығындар элементі бойынша базистік құн көрсеткіштері немесе базистік бағалар.</w:t>
      </w:r>
    </w:p>
    <w:bookmarkStart w:name="z20" w:id="17"/>
    <w:p>
      <w:pPr>
        <w:spacing w:after="0"/>
        <w:ind w:left="0"/>
        <w:jc w:val="left"/>
      </w:pPr>
      <w:r>
        <w:rPr>
          <w:rFonts w:ascii="Times New Roman"/>
          <w:b/>
          <w:i w:val="false"/>
          <w:color w:val="000000"/>
        </w:rPr>
        <w:t xml:space="preserve"> 3. Жалпы пайдаланымдағы халықаралық және республикалық маңызы</w:t>
      </w:r>
      <w:r>
        <w:br/>
      </w:r>
      <w:r>
        <w:rPr>
          <w:rFonts w:ascii="Times New Roman"/>
          <w:b/>
          <w:i w:val="false"/>
          <w:color w:val="000000"/>
        </w:rPr>
        <w:t>бар автомобиль жолдарын орташа, ағымдағы жөндеу,</w:t>
      </w:r>
      <w:r>
        <w:br/>
      </w:r>
      <w:r>
        <w:rPr>
          <w:rFonts w:ascii="Times New Roman"/>
          <w:b/>
          <w:i w:val="false"/>
          <w:color w:val="000000"/>
        </w:rPr>
        <w:t>күтіп-ұстау, диагностикалау, паспорттау және аспаптық тексеру</w:t>
      </w:r>
      <w:r>
        <w:br/>
      </w:r>
      <w:r>
        <w:rPr>
          <w:rFonts w:ascii="Times New Roman"/>
          <w:b/>
          <w:i w:val="false"/>
          <w:color w:val="000000"/>
        </w:rPr>
        <w:t>жөніндегі жұмыстарды іске асыру мен қаржыландыру</w:t>
      </w:r>
      <w:r>
        <w:br/>
      </w:r>
      <w:r>
        <w:rPr>
          <w:rFonts w:ascii="Times New Roman"/>
          <w:b/>
          <w:i w:val="false"/>
          <w:color w:val="000000"/>
        </w:rPr>
        <w:t>тәртібі</w:t>
      </w:r>
    </w:p>
    <w:bookmarkEnd w:id="17"/>
    <w:bookmarkStart w:name="z21" w:id="18"/>
    <w:p>
      <w:pPr>
        <w:spacing w:after="0"/>
        <w:ind w:left="0"/>
        <w:jc w:val="both"/>
      </w:pPr>
      <w:r>
        <w:rPr>
          <w:rFonts w:ascii="Times New Roman"/>
          <w:b w:val="false"/>
          <w:i w:val="false"/>
          <w:color w:val="000000"/>
          <w:sz w:val="28"/>
        </w:rPr>
        <w:t>
      13. Жалпы пайдаланымдағы халықаралық және республикалық маңызы бар автомобиль жолдарын орташа, ағымдағы жөндеу, күтіп-ұстау, диагностикалау, паспорттау және аспаптық тексеру жөніндегі жұмыстарды іске асыру мердігер ұйымды белгіленген тәртіппен тарту арқылы жүзеге асырылады.</w:t>
      </w:r>
    </w:p>
    <w:bookmarkEnd w:id="18"/>
    <w:bookmarkStart w:name="z22" w:id="19"/>
    <w:p>
      <w:pPr>
        <w:spacing w:after="0"/>
        <w:ind w:left="0"/>
        <w:jc w:val="both"/>
      </w:pPr>
      <w:r>
        <w:rPr>
          <w:rFonts w:ascii="Times New Roman"/>
          <w:b w:val="false"/>
          <w:i w:val="false"/>
          <w:color w:val="000000"/>
          <w:sz w:val="28"/>
        </w:rPr>
        <w:t>
      14. Орташа жөндеу жол мен жол құрылысының бастапқы пайдалану сапаларын қалпына келтірумен байланысты жұмыстарды кезеңдік орындауды көздейді.</w:t>
      </w:r>
    </w:p>
    <w:bookmarkEnd w:id="19"/>
    <w:p>
      <w:pPr>
        <w:spacing w:after="0"/>
        <w:ind w:left="0"/>
        <w:jc w:val="both"/>
      </w:pPr>
      <w:r>
        <w:rPr>
          <w:rFonts w:ascii="Times New Roman"/>
          <w:b w:val="false"/>
          <w:i w:val="false"/>
          <w:color w:val="000000"/>
          <w:sz w:val="28"/>
        </w:rPr>
        <w:t>
      Орташа жөндеу бойынша жұмыстардың көлемі жолдарды диагностикалау нәтижелері мен ведомостволық сараптамадан өтетін ақаулар ведомостары негізінде жасалатын сметалық есептермен айқындалады.</w:t>
      </w:r>
    </w:p>
    <w:bookmarkStart w:name="z23" w:id="20"/>
    <w:p>
      <w:pPr>
        <w:spacing w:after="0"/>
        <w:ind w:left="0"/>
        <w:jc w:val="both"/>
      </w:pPr>
      <w:r>
        <w:rPr>
          <w:rFonts w:ascii="Times New Roman"/>
          <w:b w:val="false"/>
          <w:i w:val="false"/>
          <w:color w:val="000000"/>
          <w:sz w:val="28"/>
        </w:rPr>
        <w:t xml:space="preserve">
      15. Автомобиль жолдарына ағымдағы жөндеу мен күтіп-ұстауды жүргізу "Қазақстан Республикасының автомобиль жолдарын жөндеу мен күтіп-ұстауға арналған қаржыландыру нормативтерін бекіту туралы" Қазақстан Республикасы Үкіметінің 2013 жылғы 30 сәуірдегі № 423 </w:t>
      </w:r>
      <w:r>
        <w:rPr>
          <w:rFonts w:ascii="Times New Roman"/>
          <w:b w:val="false"/>
          <w:i w:val="false"/>
          <w:color w:val="000000"/>
          <w:sz w:val="28"/>
        </w:rPr>
        <w:t>қаулысымен</w:t>
      </w:r>
      <w:r>
        <w:rPr>
          <w:rFonts w:ascii="Times New Roman"/>
          <w:b w:val="false"/>
          <w:i w:val="false"/>
          <w:color w:val="000000"/>
          <w:sz w:val="28"/>
        </w:rPr>
        <w:t xml:space="preserve"> бекітілген қолданыстағы қаржыландыру нормативтеріне сәйкес ағымдағы жөндеуге және күтіп-ұстауға арналған қаражат шегінде ақаулар ведомостары бойынша жолдарды тексеріп-қарау нәтижелерінің негізінде жоспарланады. Ағымдағы жөндеу бойынша жұмыстарды маршруттық тәсілмен орындау кезінде жұмыстарды сметалық есептер негізінде орындауға жол беріледі.</w:t>
      </w:r>
    </w:p>
    <w:bookmarkEnd w:id="20"/>
    <w:bookmarkStart w:name="z24" w:id="21"/>
    <w:p>
      <w:pPr>
        <w:spacing w:after="0"/>
        <w:ind w:left="0"/>
        <w:jc w:val="both"/>
      </w:pPr>
      <w:r>
        <w:rPr>
          <w:rFonts w:ascii="Times New Roman"/>
          <w:b w:val="false"/>
          <w:i w:val="false"/>
          <w:color w:val="000000"/>
          <w:sz w:val="28"/>
        </w:rPr>
        <w:t>
      16. Автомобиль жолдарын диагностикалау, паспорттау және аспаптық тексеру жөніндегі жұмыстар тапсырыс берушінің тапсырмасы бойынша автомобиль жолдары мен жасанды құрылыстардың жай-күйін мониторингілеу үшін орындалады.</w:t>
      </w:r>
    </w:p>
    <w:bookmarkEnd w:id="21"/>
    <w:bookmarkStart w:name="z25" w:id="22"/>
    <w:p>
      <w:pPr>
        <w:spacing w:after="0"/>
        <w:ind w:left="0"/>
        <w:jc w:val="both"/>
      </w:pPr>
      <w:r>
        <w:rPr>
          <w:rFonts w:ascii="Times New Roman"/>
          <w:b w:val="false"/>
          <w:i w:val="false"/>
          <w:color w:val="000000"/>
          <w:sz w:val="28"/>
        </w:rPr>
        <w:t>
      17. Автомобиль жолдарын ағымдағы жөндеу, күтіп-ұстау, диагностикалау, паспорттау және аспаптық тексеру жөніндегі жұмыстардың құны автомобиль жолдары жөніндегі уәкілетті мемлекеттік орган белгілеген сметалық нормалар мен бағалаулар негізінде айқындалады.</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пайдаланымдағы халықаралық</w:t>
            </w:r>
            <w:r>
              <w:br/>
            </w:r>
            <w:r>
              <w:rPr>
                <w:rFonts w:ascii="Times New Roman"/>
                <w:b w:val="false"/>
                <w:i w:val="false"/>
                <w:color w:val="000000"/>
                <w:sz w:val="20"/>
              </w:rPr>
              <w:t>және республикалық маңызы бар автомобиль</w:t>
            </w:r>
            <w:r>
              <w:br/>
            </w:r>
            <w:r>
              <w:rPr>
                <w:rFonts w:ascii="Times New Roman"/>
                <w:b w:val="false"/>
                <w:i w:val="false"/>
                <w:color w:val="000000"/>
                <w:sz w:val="20"/>
              </w:rPr>
              <w:t xml:space="preserve">жолдарын салу, реконструкциялау, жөндеу, </w:t>
            </w:r>
            <w:r>
              <w:br/>
            </w:r>
            <w:r>
              <w:rPr>
                <w:rFonts w:ascii="Times New Roman"/>
                <w:b w:val="false"/>
                <w:i w:val="false"/>
                <w:color w:val="000000"/>
                <w:sz w:val="20"/>
              </w:rPr>
              <w:t>күтіп-ұстау, диагностикалау, паспорттау</w:t>
            </w:r>
            <w:r>
              <w:br/>
            </w:r>
            <w:r>
              <w:rPr>
                <w:rFonts w:ascii="Times New Roman"/>
                <w:b w:val="false"/>
                <w:i w:val="false"/>
                <w:color w:val="000000"/>
                <w:sz w:val="20"/>
              </w:rPr>
              <w:t>және аспаптық тексеру жөніндегі жұмыстарды</w:t>
            </w:r>
            <w:r>
              <w:br/>
            </w:r>
            <w:r>
              <w:rPr>
                <w:rFonts w:ascii="Times New Roman"/>
                <w:b w:val="false"/>
                <w:i w:val="false"/>
                <w:color w:val="000000"/>
                <w:sz w:val="20"/>
              </w:rPr>
              <w:t>іске асыру мен қаржыландыру қағидаларына</w:t>
            </w:r>
            <w:r>
              <w:br/>
            </w:r>
            <w:r>
              <w:rPr>
                <w:rFonts w:ascii="Times New Roman"/>
                <w:b w:val="false"/>
                <w:i w:val="false"/>
                <w:color w:val="000000"/>
                <w:sz w:val="20"/>
              </w:rPr>
              <w:t>қосымша</w:t>
            </w:r>
          </w:p>
        </w:tc>
      </w:tr>
    </w:tbl>
    <w:bookmarkStart w:name="z27" w:id="23"/>
    <w:p>
      <w:pPr>
        <w:spacing w:after="0"/>
        <w:ind w:left="0"/>
        <w:jc w:val="left"/>
      </w:pPr>
      <w:r>
        <w:rPr>
          <w:rFonts w:ascii="Times New Roman"/>
          <w:b/>
          <w:i w:val="false"/>
          <w:color w:val="000000"/>
        </w:rPr>
        <w:t xml:space="preserve"> Түзету деректерінің кестесі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2"/>
        <w:gridCol w:w="2551"/>
        <w:gridCol w:w="1441"/>
        <w:gridCol w:w="1441"/>
        <w:gridCol w:w="1441"/>
        <w:gridCol w:w="887"/>
        <w:gridCol w:w="887"/>
      </w:tblGrid>
      <w:tr>
        <w:trPr>
          <w:trHeight w:val="30" w:hRule="atLeast"/>
        </w:trPr>
        <w:tc>
          <w:tcPr>
            <w:tcW w:w="3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Құнның құрауышы</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көздері</w:t>
            </w:r>
          </w:p>
        </w:tc>
        <w:tc>
          <w:tcPr>
            <w:tcW w:w="1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көрсеткіштер</w:t>
            </w:r>
          </w:p>
        </w:tc>
        <w:tc>
          <w:tcPr>
            <w:tcW w:w="1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қатынас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көрсеткіштер</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r>
      <w:tr>
        <w:trPr>
          <w:trHeight w:val="30" w:hRule="atLeast"/>
        </w:trPr>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мөлшерлеме</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Құбылмалы мөлшерлемелер:</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Статистика агенттігі</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