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e9b5" w14:textId="616e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24 қыркүйектегі № 998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Табиғи ресурстар және табиғат пайдалануды реттеу басқармасының «Верх-Уба орман шаруашылығы» коммуналдық мемлекеттік мекемесінің (бұдан әрі - мекеме) жалпы алаңы 43,0 гектар жер учаскелері мемлекеттік орман қорының жерлері санатынан өнеркәсіп, көлік, байланыс, ғарыш қызметі, қорғаныс, ұлттық қауіпсіздік мұқтажына арналған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су-электр станциясын жобалау және салу үшін «Есо Energy» жауапкершілігі шектеулі серіктестігіне (бұдан әрі - серіктестік) берілуін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қыркүйектегі</w:t>
      </w:r>
      <w:r>
        <w:br/>
      </w:r>
      <w:r>
        <w:rPr>
          <w:rFonts w:ascii="Times New Roman"/>
          <w:b w:val="false"/>
          <w:i w:val="false"/>
          <w:color w:val="000000"/>
          <w:sz w:val="28"/>
        </w:rPr>
        <w:t xml:space="preserve">
№ 998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мұқтажына арналған жер және ауыл шаруашылығы</w:t>
      </w:r>
      <w:r>
        <w:br/>
      </w:r>
      <w:r>
        <w:rPr>
          <w:rFonts w:ascii="Times New Roman"/>
          <w:b/>
          <w:i w:val="false"/>
          <w:color w:val="000000"/>
        </w:rPr>
        <w:t>
мақсатына арналмаған өзге де жерлер санатына ауыстырылатын</w:t>
      </w:r>
      <w:r>
        <w:br/>
      </w:r>
      <w:r>
        <w:rPr>
          <w:rFonts w:ascii="Times New Roman"/>
          <w:b/>
          <w:i w:val="false"/>
          <w:color w:val="000000"/>
        </w:rPr>
        <w:t>
орман коры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118"/>
        <w:gridCol w:w="1202"/>
        <w:gridCol w:w="1050"/>
        <w:gridCol w:w="921"/>
        <w:gridCol w:w="921"/>
        <w:gridCol w:w="748"/>
        <w:gridCol w:w="748"/>
        <w:gridCol w:w="1159"/>
        <w:gridCol w:w="1052"/>
        <w:gridCol w:w="1355"/>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селдір ормандар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баурайлар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тау жыныстары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