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b704" w14:textId="6d9b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қыркүйектегі № 988 қаулысы. Күші жойылды - Қазақстан Республикасы Үкіметінің 2014 жылғы 23 маусымдағы № 696 қаулысымен</w:t>
      </w:r>
    </w:p>
    <w:p>
      <w:pPr>
        <w:spacing w:after="0"/>
        <w:ind w:left="0"/>
        <w:jc w:val="both"/>
      </w:pPr>
      <w:r>
        <w:rPr>
          <w:rFonts w:ascii="Times New Roman"/>
          <w:b w:val="false"/>
          <w:i w:val="false"/>
          <w:color w:val="ff0000"/>
          <w:sz w:val="28"/>
        </w:rPr>
        <w:t>      Ескерту. Күші жойылды - ҚР Үкіметінің 23.06.2014 </w:t>
      </w:r>
      <w:r>
        <w:rPr>
          <w:rFonts w:ascii="Times New Roman"/>
          <w:b w:val="false"/>
          <w:i w:val="false"/>
          <w:color w:val="ff0000"/>
          <w:sz w:val="28"/>
        </w:rPr>
        <w:t>№ 696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Өсiмдiк шаруашылығы өнiмiнiң шығымдылығы мен сапасын арттыруға жергiлiктi бюджеттерден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Бөлiм субсидиялар алу үшiн құжаттар қабылдаумен басталатын және аяқталатын күнді белгілейді және құжаттарды қабылдау мерзiмi мен басқа да қажеттi мәлiметтердi көрсете отырып, ВАК-тың жұмыс тәртiбiн жергiлiктi бұқаралық ақпарат құралдарында жариялауды қамтамасыз етедi.»;</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субсидияланатын тыңайтқыштар мен гербицидтердің түрлері және отандық өндiрушiлер сатқан тыңайтқыштардың 1 тоннасына (литрiне, килограмына), тыңайтқыш жеткiзушiден және (немесе) шетелдiк тыңайтқыш өндiрушiлерден сатып алынған тыңайтқыштардың 1 тоннасына (литрiне, килограмына), гербицид жеткiзушiлерден сатып алынған гербицидтердiң 1 килограмына (литрiне) арналған субсидиялардың нормалары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дәндi дақылдар (күрiштен, дәндiк жүгерiден басқа) бойынша – егiс науқанының қорытындылары бойынша 1 гектарға субсидиялардың базалық нормасы бойынша 100 %. Бұл ретте тұқымды себу үшін пайдалану «Тұқым шаруашылығы туралы» 2003 жылғы 8 ақпандағы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Осы дақылдар ғылым ұсынған құрамында сүрi жердiң (пар) үлесi бар аймақтық ғылыми негiзделген агротехнологияларды сақтай отырып және (немесе) негізгі элементтерді: егіске дейін топырақты құрамында глифосат бар жаппай қолданылатын гербицидтермен көктемгі егіс алдындағы химиялық өңдеуді, арнайы сепкіштермен немесе нөлдік технологияға сәйкес келетін себушілері бар себу кешендерімен себуді, сабанды міндетті түрде ұсақтау мен біркелкі шашып тастай және аңызды биік қылып қалдыра отырып егін жинауды қамтитын нөлдік технологияларды (no-till) қолдана отырып өсiрiлген жағдайда базалық нормаға қарағанда көбейтiлген субсидия төленедi.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себу Қазақстан Республикасында пайдалануға жол берiлген Мемлекеттiк селекциялық жетiстiктер тiзiлiмiне енгiзiлген және (немесе) перспективалы деп танылған сұрыптардың үшінші репродукциясынан кем емес тұқымдармен жүзеге асырылады;</w:t>
      </w:r>
      <w:r>
        <w:br/>
      </w:r>
      <w:r>
        <w:rPr>
          <w:rFonts w:ascii="Times New Roman"/>
          <w:b w:val="false"/>
          <w:i w:val="false"/>
          <w:color w:val="000000"/>
          <w:sz w:val="28"/>
        </w:rPr>
        <w:t>
</w:t>
      </w:r>
      <w:r>
        <w:rPr>
          <w:rFonts w:ascii="Times New Roman"/>
          <w:b w:val="false"/>
          <w:i w:val="false"/>
          <w:color w:val="000000"/>
          <w:sz w:val="28"/>
        </w:rPr>
        <w:t>
      2) базалық және субсидиялардың көбейтілген нормаларын төлеу дәнді дақылдар түрлерінің өңірлердегі басымдылығына қарай сараланып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майлы дақылдар, күрiш, дәндiк жүгерi, сүрлемдiк жүгерi, сүрлемдiк күнбағыс, мақта, көкөнiс-бақша (қорғалған топырақ жағдайында өсiрiлетiн көкөнiс дақылдарын қоспағанда), жемшөптiк, оның iшiнде бiрiншi, екiншi және үшiншi өсу жылдарындағы бұршақ тұқымдас көпжылдық шөптер, жемiс-жидек дақылдары, жүзiм және картоп бойынша – егiс науқанының қорытындылары бойынша базалық норма бойынша 1 гектарға 100 %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қорғалған топырақ жағдайында өсірілетін көкөніс дақылдары бойынша – жылыжайдың түріне байланысты сараланған түрде және өкілетті органның ғылыми-техникалық кеңесінің шешімімен мақұлданған көкөніс дақылдарын өсіруге жұмсалатын шығындар нормативтеріне сәйкес алынған өскін қортындылары бойынша (1 шаршы метрге өнген өскіннің кемінде 95%) әрбір дақыл айналымын бір гектарға көзделген жылдық субсидиялар нормалары бойынша әрбір дақыл айналымынға бөлек 50 %-дан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шабындық және (немесе) жайылымдық жерге шөп егiп жаңарту және (немесе) түпкілікті жақсарту үшiн егiлген көп жылдық шөптер бойынша (көп жылдық шөптердiң көнежастығы егiстiгiн жырту ғана ескерiледi) – субсидиялардың базалық нормасы бойынша 1 гектарға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Мынадай жағдайларда:</w:t>
      </w:r>
      <w:r>
        <w:br/>
      </w:r>
      <w:r>
        <w:rPr>
          <w:rFonts w:ascii="Times New Roman"/>
          <w:b w:val="false"/>
          <w:i w:val="false"/>
          <w:color w:val="000000"/>
          <w:sz w:val="28"/>
        </w:rPr>
        <w:t>
</w:t>
      </w:r>
      <w:r>
        <w:rPr>
          <w:rFonts w:ascii="Times New Roman"/>
          <w:b w:val="false"/>
          <w:i w:val="false"/>
          <w:color w:val="000000"/>
          <w:sz w:val="28"/>
        </w:rPr>
        <w:t>
      1) көкөнiс-бақша дақылдары ашық топырақта, майлы дақылдар, дәндік жүгері, сүрлемдік жүгері, картоп, қант қызылшасы мен мақта өнеркәсiптiк үлгiдегi тамшылатып суару жүйелерiн, өнеркәсiптiк үлгiдегi спринклерлік суару жүйелерiн қолдана отырып өсiргенде. Бұл ретте өнеркәсiптiк үлгiдегi тамшылатып суару жүйесi: сорғы станциясын, гидроциклонды (немесе сүзгiш қондырғыларын), гидроазықтандырғышты, қысым реттегiштi, су өлшегiштi және тамшылатқышы бар құбыржолдар жүйесiн қамтуға тиiс;</w:t>
      </w:r>
      <w:r>
        <w:br/>
      </w:r>
      <w:r>
        <w:rPr>
          <w:rFonts w:ascii="Times New Roman"/>
          <w:b w:val="false"/>
          <w:i w:val="false"/>
          <w:color w:val="000000"/>
          <w:sz w:val="28"/>
        </w:rPr>
        <w:t>
</w:t>
      </w:r>
      <w:r>
        <w:rPr>
          <w:rFonts w:ascii="Times New Roman"/>
          <w:b w:val="false"/>
          <w:i w:val="false"/>
          <w:color w:val="000000"/>
          <w:sz w:val="28"/>
        </w:rPr>
        <w:t>
      2) суармалы түрде көп жылдық шөптерді, оның ішінде бірінші, екінші және үшінші өсу жылдарындағы көп жылдық бұршақты шөптерді және шабындық және (немесе) жайылымдық жерге шөп егiп жаңарту және (немесе) түпкілікті жақсарту үшiн егiлген көп жылдық шөптерді (көп жылдық шөптердiң көнежастағы егiстiгiн жырту ескерiледi) өсiргенде субсидия нормасы субсидиялардың базалық нормасымен салыстырғанда көбейедi.»;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Субсидиялар егiстiк жерде өсiрiлетiн оңтайлы мерзiмде себiлген басым ауыл шаруашылығы дақылдарының және (немесе) шабындық және (немесе) жайылымдық жерге шөп егiп жаңарту және (немесе) түпкілікті жақсарту үшiн егiлген көп жылдық шөптердiң алқаптарына ғана төленедi.»;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куәлiктiң* немесе анықтаманың көшiрмелерiмен (жеке тұлға үшiн – жеке басын куәландыратын құжаттың және дара кәсiпкердi мемлекеттiк тiркеу туралы куәлiктiң көшiрмелерiмен).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тіркеу (қайта тіркеу) туралы берілген куәлік заңды тұлғаның қызметiн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Дәндi дақылдарды (күрiштен, дәндiк жүгерiден басқа) өндiрумен айналысатын АШТӨ базалық нормаға қарағанда көбейтiлген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 1 тонна өндірілген қант қызылшасына субсидия алу үшін АШТӨ бөлімге мынадай құжаттарды:</w:t>
      </w:r>
      <w:r>
        <w:br/>
      </w:r>
      <w:r>
        <w:rPr>
          <w:rFonts w:ascii="Times New Roman"/>
          <w:b w:val="false"/>
          <w:i w:val="false"/>
          <w:color w:val="000000"/>
          <w:sz w:val="28"/>
        </w:rPr>
        <w:t>
</w:t>
      </w:r>
      <w:r>
        <w:rPr>
          <w:rFonts w:ascii="Times New Roman"/>
          <w:b w:val="false"/>
          <w:i w:val="false"/>
          <w:color w:val="000000"/>
          <w:sz w:val="28"/>
        </w:rPr>
        <w:t>
      1) тапсырылған қант қызылшасының көлемін тексеру актісін қоса бере отырып, қант зауытымен қант қызылшасын сатып алу-сату бойынша шарттың (сатылған кезде) көшірмесін;</w:t>
      </w:r>
      <w:r>
        <w:br/>
      </w:r>
      <w:r>
        <w:rPr>
          <w:rFonts w:ascii="Times New Roman"/>
          <w:b w:val="false"/>
          <w:i w:val="false"/>
          <w:color w:val="000000"/>
          <w:sz w:val="28"/>
        </w:rPr>
        <w:t>
</w:t>
      </w:r>
      <w:r>
        <w:rPr>
          <w:rFonts w:ascii="Times New Roman"/>
          <w:b w:val="false"/>
          <w:i w:val="false"/>
          <w:color w:val="000000"/>
          <w:sz w:val="28"/>
        </w:rPr>
        <w:t>
      2) қайта өңдеуге тапсырылған қант қызылшасының көлемін тексеру актісін қоса бере отырып, алыс-беріс қант қызылшасын қайта өңдеу қызметтерін көрсету туралы шарттың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Астана және Алматы қалалары) әкімі екі жұмыс күні ішінде АШТӨ-нiң тiзiмiн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«Тиесілі субсидияларды АШТӨ-нің банк шоттарына аударуды басқарма тиісті жылғы 1 желтоқсанға дейін жүзеге асыратын осы Қағиданың </w:t>
      </w:r>
      <w:r>
        <w:rPr>
          <w:rFonts w:ascii="Times New Roman"/>
          <w:b w:val="false"/>
          <w:i w:val="false"/>
          <w:color w:val="000000"/>
          <w:sz w:val="28"/>
        </w:rPr>
        <w:t>10-тармағының</w:t>
      </w:r>
      <w:r>
        <w:rPr>
          <w:rFonts w:ascii="Times New Roman"/>
          <w:b w:val="false"/>
          <w:i w:val="false"/>
          <w:color w:val="000000"/>
          <w:sz w:val="28"/>
        </w:rPr>
        <w:t> 2-1) және 3) тармақшаларында көрсетілген жағдайларды қоспағанда, тиесілі субсидияларды АШТӨ-нің банк шоттарына аударуды басқарма тиісті жылғы 15 қыркүйекке дейін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немесе анықтаманың көшірмесінен (жеке тұлға үшін – жеке басын куәландыратын құжаттың және дара кәсіпкерді мемлекеттік тіркеу туралы куәліктің немесе анықтаманың көшірмелерінен);»;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осы Қағиданың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тармақшасында көзделген тыңайтқыштар пен гербицидтер түрлеріне арналған субсидия нормаларын белгілеген кезде тыңайтқыш жеткізушілер мен гербицид жеткізушілер сататын шетелдік өндіріс тыңайтқыштарының және (немесе) гербицидтерінің құны ұқсас отандық өндіріс тыңайтқыштарының және (немесе) гербицидтерінің құнынан аспауы тиіс, отандық және шетелдік өндіріс тыңайтқыштары мен гербицидтеріне арналған субсидия мөлшерлері арасындағы айырмашылық осы Қағиданың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айырмашылыққа бара-бар сәйкес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куәлiктiң* немесе анықтаманың көшiрмелерiн (жеке тұлға үшiн – жеке басын куәландыратын құжаттың және дара кәсiпкердi мемлекеттiк тiркеу туралы куәлiктiң көшiрмелерiн).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тіркеу (қайта тіркеу) туралы берілген куәлік заңды тұлғаның қызметiн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химиялық өнімді тіркеу туралы куәліктің (минералдық тыңайтқыштар үшін), сатып алынған тыңайтқыштар мен гербицидтерге арналған сәйкестiк сертификаттарының көшiрмелерiн;»;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«Игерілмеген қаражат қалыптасқан және (немесе) қосымша қаражат бөлінген жағдайда ВАК-тың жұмыс органы жергілікті атқарушы органдар белгілеген мерзімде жоғарыда көрсетілген құжаттармен қоса қосымша өтінімдер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ВАК-тың жұмыс органы ұсынған құжаттарды ВАК сегіз жұмыс күнi iшiнде қарайды және тиесiлi субсидиялар сомасын көрсете отырып,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АШТӨ тiзiмiн қалыптастырады және оны аудан (облыстық маңызы бар қала) әкiмiне, ал Астана мен Алматы қалалары бойынша – қала әкiмiне бекiтуге жiбередi. Бұл ретте субсидиялауға жататын тыңайтқыштардың және (немесе) гербицидтердiң көлемi бөлiнген бюджет қаражаты мен әрбiр АШТӨ-нiң егiс алаңдарының мөлшерi ескерiле отырып, АШТӨ-нiң өтiнiмдерiне тең белгiленедi.</w:t>
      </w:r>
      <w:r>
        <w:br/>
      </w:r>
      <w:r>
        <w:rPr>
          <w:rFonts w:ascii="Times New Roman"/>
          <w:b w:val="false"/>
          <w:i w:val="false"/>
          <w:color w:val="000000"/>
          <w:sz w:val="28"/>
        </w:rPr>
        <w:t>
</w:t>
      </w:r>
      <w:r>
        <w:rPr>
          <w:rFonts w:ascii="Times New Roman"/>
          <w:b w:val="false"/>
          <w:i w:val="false"/>
          <w:color w:val="000000"/>
          <w:sz w:val="28"/>
        </w:rPr>
        <w:t>
      Осы АШТӨ тiзiмiне енгiзуден бас тартылған жағдайда жұмыс органы АШТӨ-ге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Басқарма ВАК-тың жұмыс органы тізім ұсынғаннан кейін бес жұмыс күні ішінде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басқарма өндiрушiге арзандатылған тыңайтқыштар алуға арналған АШТӨ-нiң жиынтық тiзiлiмiн жасағаннан кейін екі жұмыс күні ішінде ұсынады.</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71-тармағына</w:t>
      </w:r>
      <w:r>
        <w:rPr>
          <w:rFonts w:ascii="Times New Roman"/>
          <w:b w:val="false"/>
          <w:i w:val="false"/>
          <w:color w:val="000000"/>
          <w:sz w:val="28"/>
        </w:rPr>
        <w:t xml:space="preserve"> сәйкес қосымша өтінімдер қабылданған жағдайда жергілікті атқарушы органдар белгілеген мерзімде басқарма өндiрушiге арзандатылған тыңайтқыштар алуға арналған АШТӨ-нiң қосымша жиынтық тiзiлiмiн ұсынады;»;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басқарма өндiрушi құжаттарды тапсырған сәттен бастап үш жұмыс күнi iшiнде:</w:t>
      </w:r>
      <w:r>
        <w:br/>
      </w:r>
      <w:r>
        <w:rPr>
          <w:rFonts w:ascii="Times New Roman"/>
          <w:b w:val="false"/>
          <w:i w:val="false"/>
          <w:color w:val="000000"/>
          <w:sz w:val="28"/>
        </w:rPr>
        <w:t>
</w:t>
      </w:r>
      <w:r>
        <w:rPr>
          <w:rFonts w:ascii="Times New Roman"/>
          <w:b w:val="false"/>
          <w:i w:val="false"/>
          <w:color w:val="000000"/>
          <w:sz w:val="28"/>
        </w:rPr>
        <w:t>
      ұсынылған құжаттарды тексередi, өндірушіге тиесілі бюджеттік қаражат көлемін айқындайды;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тыңайтқыштардың iс жүзiнде сатылған көлемi жөнiндегi актiнi жасайды, бекiтедi және өндiрушiге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тыңайтқыштардың құнын iшiнара арзандатқаны үшiн өндiрушiге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гербицид жеткiзушiлерден сатып алынған гербицидтерге субсидиялар алу үшiн басқарма АШТӨ-нiң жиынтық тiзiлiмдерi негiзiнде оларды жасағаннан кейін үш жұмыс күні ішінде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Тиесілі субсидияларды АШТӨ-нің және өндірушілердің банк шоттарына аударуды басқарма төлемдер бойынша жеке қаржыландыру жоспарына сәйкес ай сайын, тиісті айдың 30-күніне дейін аумақтық қазынашылық бөлiмшесiне екi данада төлем шоттарымен қоса төлем шоттарының тiзiлiмiн ұсыну арқылы жүзеге асырады.»;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тіркеу (қайта тіркеу) туралы куәліктің немесе анықтаманың көшірмесі (жеке тұлға үшін – жеке басын растайтын құжаттың және дара кәсіпкерді мемлекеттік тіркеу туралы куәліктің немесе анықтаманың көшірмелері);»;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Тiркеу туралы куәлiк немесе анықтама   ______________________________________               »;</w:t>
      </w:r>
      <w:r>
        <w:br/>
      </w:r>
      <w:r>
        <w:rPr>
          <w:rFonts w:ascii="Times New Roman"/>
          <w:b w:val="false"/>
          <w:i w:val="false"/>
          <w:color w:val="000000"/>
          <w:sz w:val="28"/>
        </w:rPr>
        <w:t xml:space="preserve">
      (№, кiм және қашан берген)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