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011b" w14:textId="24f0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"Бюджеттің атқарылуы және оған кассалық қызмет көрсету ережесін бекіту туралы" 2009 жылғы 26 ақпандағы № 220 және "Бюджеттік инвестициялық жобаларды қарау, іріктеу, іске асыруды мониторингілеу және бағалау ережесін бекіту туралы" 2009 жылғы 17 сәуірдегі № 545 қаулыларына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тамыздағы № 906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12, 86-құжат):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«454. БИЖ тізбесі, әрбір жоба бойынша қаржыландырудың атауын және сомасын қамтитын БИЖ ТЭН-ін әзірлеу немесе түзету, сондай-ақ оларға қажетті сараптамалар жүргізу дайындауды мемлекеттік жоспарлау жөніндегі орталық немесе жергілікті уәкілетті орган жүзеге асыратын мемлекеттік жоспарлау жөніндегі орталық уәкілетті органның бұйрығымен немесе жергілікті атқарушы органның нормативтік құқықтық актісімен бекітіледі.»;</w:t>
      </w:r>
      <w:r>
        <w:br/>
      </w:r>
      <w:r>
        <w:rPr>
          <w:rFonts w:ascii="Times New Roman"/>
          <w:b w:val="false"/>
          <w:i w:val="false"/>
          <w:color w:val="000000"/>
          <w:sz w:val="28"/>
        </w:rPr>
        <w:t>
</w:t>
      </w:r>
      <w:r>
        <w:rPr>
          <w:rFonts w:ascii="Times New Roman"/>
          <w:b w:val="false"/>
          <w:i w:val="false"/>
          <w:color w:val="000000"/>
          <w:sz w:val="28"/>
        </w:rPr>
        <w:t>
      «462. Концессиялық жобалардың тізбесі, әрбір жоба бойынша атауын және қаржыландыру сомасын қамтитын концессиялық жобалардың ТЭН-ін әзірлеу немесе түзету, сондай-ақ оларға қажетті сараптамалар жүргізу дайындауды мемлекеттік жоспарлау жөніндегі орталық немесе жергілікті уәкілетті орган жүзеге асыратын мемлекеттік жоспарлау жөніндегі орталық уәкілетті органның бұйрығымен немесе жергілікті атқарушы органның нормативтік құқықтық актісімен бекітіледі.»;</w:t>
      </w:r>
      <w:r>
        <w:br/>
      </w:r>
      <w:r>
        <w:rPr>
          <w:rFonts w:ascii="Times New Roman"/>
          <w:b w:val="false"/>
          <w:i w:val="false"/>
          <w:color w:val="000000"/>
          <w:sz w:val="28"/>
        </w:rPr>
        <w:t>
</w:t>
      </w:r>
      <w:r>
        <w:rPr>
          <w:rFonts w:ascii="Times New Roman"/>
          <w:b w:val="false"/>
          <w:i w:val="false"/>
          <w:color w:val="000000"/>
          <w:sz w:val="28"/>
        </w:rPr>
        <w:t>
      «468. Әрбір жоба бойынша атауын және қаржыландыру сомасын қамтитын концессиялық жобаларды консультативен сүйемелдеу жөніндегі қызметтердің тізбесі дайындауды мемлекеттік жоспарлау жөніндегі орталық немесе жергілікті уәкілетті орган жүзеге асыратын мемлекеттік жоспарлау жөніндегі орталық уәкілетті органның бұйрығымен немесе жергілікті атқарушы органның нормативтік құқықтық актісімен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469-тармақтың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инвестициялық және концессиялық жобалардың ТЭН-ін әзірлеуді немесе түзетуді, сондай-ақ оны сараптамадан өткізуді, концессиялық жобаларды консультативтік сүйемелдеуді қаржыландыру үшін тиісті бөлінетін бюджеттік бағдарламалар бойынша бөлінген ақша қаржы жылы ішінде пайдаланылмаған немесе ішінара пайдаланылған жағдайларда, бюджеттік бағдарламалар әкімшілері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тиісті бөлінетін бюджеттік бағдарламаларды бөлу туралы мемлекеттік жоспарлау жөніндегі орталық уәкілетті органның бұйрығына немесе жергілікті атқарушы органның нормативтік құқықтық актісіне өзгерістер енгізу туралы белгіленген тәртіппен әзірленген және қабылданған мемлекеттік жоспарлау жөніндегі орталық уәкілетті органның бұйрығы немесе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жолымен бөлінген ақшаның пайдаланылмаған бөлігін қайтаруды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26.05.2014 </w:t>
      </w:r>
      <w:r>
        <w:rPr>
          <w:rFonts w:ascii="Times New Roman"/>
          <w:b w:val="false"/>
          <w:i w:val="false"/>
          <w:color w:val="00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26.05.2014 </w:t>
      </w:r>
      <w:r>
        <w:rPr>
          <w:rFonts w:ascii="Times New Roman"/>
          <w:b w:val="false"/>
          <w:i w:val="false"/>
          <w:color w:val="00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Үкіметінің 2013 жылғы 8 мамырдағы № 459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Үкіметінің 2013 жылғы 8 мамырдағы № 459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2013 жылғы 5 тамыздағы № 783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