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55f3" w14:textId="bbb5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инфокоммуникациялық холдингі" акционерлік қоғамының 2011 - 2020 жылдарға арналған даму стратегиясын бекіту туралы" Қазақстан Республикасы Үкіметінің 2010 жылғы 12 қазандағы № 1061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28 тамыздағы № 873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«Зерде» ұлттық инфокоммуникациялық холдингі» акционерлік қоғамының 2011 </w:t>
      </w:r>
      <w:r>
        <w:rPr>
          <w:rFonts w:ascii="Times New Roman"/>
          <w:b/>
          <w:i w:val="false"/>
          <w:color w:val="000000"/>
          <w:sz w:val="28"/>
        </w:rPr>
        <w:t xml:space="preserve">– </w:t>
      </w:r>
      <w:r>
        <w:rPr>
          <w:rFonts w:ascii="Times New Roman"/>
          <w:b w:val="false"/>
          <w:i w:val="false"/>
          <w:color w:val="000000"/>
          <w:sz w:val="28"/>
        </w:rPr>
        <w:t>2020 жылдарға арналған даму стратегиясын бекіту туралы» Қазақстан Республикасы Үкіметінің 2010 жылғы 12 қазандағы № 1061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«Зерде» ұлттық инфокоммуникациялық холдингі» акционерлік қоғамын дамытудың 2011 </w:t>
      </w:r>
      <w:r>
        <w:rPr>
          <w:rFonts w:ascii="Times New Roman"/>
          <w:b/>
          <w:i w:val="false"/>
          <w:color w:val="000000"/>
          <w:sz w:val="28"/>
        </w:rPr>
        <w:t xml:space="preserve">– </w:t>
      </w:r>
      <w:r>
        <w:rPr>
          <w:rFonts w:ascii="Times New Roman"/>
          <w:b w:val="false"/>
          <w:i w:val="false"/>
          <w:color w:val="000000"/>
          <w:sz w:val="28"/>
        </w:rPr>
        <w:t>2020 жылдарға арналған </w:t>
      </w:r>
      <w:r>
        <w:rPr>
          <w:rFonts w:ascii="Times New Roman"/>
          <w:b w:val="false"/>
          <w:i w:val="false"/>
          <w:color w:val="000000"/>
          <w:sz w:val="28"/>
        </w:rPr>
        <w:t>стратегиясы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тамыздағы</w:t>
      </w:r>
      <w:r>
        <w:br/>
      </w:r>
      <w:r>
        <w:rPr>
          <w:rFonts w:ascii="Times New Roman"/>
          <w:b w:val="false"/>
          <w:i w:val="false"/>
          <w:color w:val="000000"/>
          <w:sz w:val="28"/>
        </w:rPr>
        <w:t xml:space="preserve">
№ 873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12 қазандағы</w:t>
      </w:r>
      <w:r>
        <w:br/>
      </w:r>
      <w:r>
        <w:rPr>
          <w:rFonts w:ascii="Times New Roman"/>
          <w:b w:val="false"/>
          <w:i w:val="false"/>
          <w:color w:val="000000"/>
          <w:sz w:val="28"/>
        </w:rPr>
        <w:t xml:space="preserve">
№ 1061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«Зерде» ұлттық инфокоммуникациялық холдингі»</w:t>
      </w:r>
      <w:r>
        <w:br/>
      </w:r>
      <w:r>
        <w:rPr>
          <w:rFonts w:ascii="Times New Roman"/>
          <w:b/>
          <w:i w:val="false"/>
          <w:color w:val="000000"/>
        </w:rPr>
        <w:t>
акционерлік қоғамын дамытудың 2011 – 2020 жылдарға арналған</w:t>
      </w:r>
      <w:r>
        <w:br/>
      </w:r>
      <w:r>
        <w:rPr>
          <w:rFonts w:ascii="Times New Roman"/>
          <w:b/>
          <w:i w:val="false"/>
          <w:color w:val="000000"/>
        </w:rPr>
        <w:t>
стратегиясы</w:t>
      </w:r>
    </w:p>
    <w:bookmarkEnd w:id="3"/>
    <w:bookmarkStart w:name="z8" w:id="4"/>
    <w:p>
      <w:pPr>
        <w:spacing w:after="0"/>
        <w:ind w:left="0"/>
        <w:jc w:val="left"/>
      </w:pPr>
      <w:r>
        <w:rPr>
          <w:rFonts w:ascii="Times New Roman"/>
          <w:b/>
          <w:i w:val="false"/>
          <w:color w:val="000000"/>
        </w:rPr>
        <w:t xml:space="preserve"> 
Мазмұны</w:t>
      </w:r>
    </w:p>
    <w:bookmarkEnd w:id="4"/>
    <w:bookmarkStart w:name="z9" w:id="5"/>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w:t>
      </w:r>
      <w:r>
        <w:rPr>
          <w:rFonts w:ascii="Times New Roman"/>
          <w:b w:val="false"/>
          <w:i w:val="false"/>
          <w:color w:val="000000"/>
          <w:sz w:val="28"/>
        </w:rPr>
        <w:t>
      2. Ағымдағы жағдайды талдау.</w:t>
      </w:r>
      <w:r>
        <w:br/>
      </w:r>
      <w:r>
        <w:rPr>
          <w:rFonts w:ascii="Times New Roman"/>
          <w:b w:val="false"/>
          <w:i w:val="false"/>
          <w:color w:val="000000"/>
          <w:sz w:val="28"/>
        </w:rPr>
        <w:t>
</w:t>
      </w:r>
      <w:r>
        <w:rPr>
          <w:rFonts w:ascii="Times New Roman"/>
          <w:b w:val="false"/>
          <w:i w:val="false"/>
          <w:color w:val="000000"/>
          <w:sz w:val="28"/>
        </w:rPr>
        <w:t>
      3. Холдингтің миссиясы және пайымы.</w:t>
      </w:r>
      <w:r>
        <w:br/>
      </w:r>
      <w:r>
        <w:rPr>
          <w:rFonts w:ascii="Times New Roman"/>
          <w:b w:val="false"/>
          <w:i w:val="false"/>
          <w:color w:val="000000"/>
          <w:sz w:val="28"/>
        </w:rPr>
        <w:t>
</w:t>
      </w:r>
      <w:r>
        <w:rPr>
          <w:rFonts w:ascii="Times New Roman"/>
          <w:b w:val="false"/>
          <w:i w:val="false"/>
          <w:color w:val="000000"/>
          <w:sz w:val="28"/>
        </w:rPr>
        <w:t>
      4. Қызметтің стратегиялық бағыттары, мақсаттары, міндеттері, қызметтің түйінді нәтижелері және күтілетін нәтижелер.</w:t>
      </w:r>
    </w:p>
    <w:bookmarkEnd w:id="5"/>
    <w:bookmarkStart w:name="z13" w:id="6"/>
    <w:p>
      <w:pPr>
        <w:spacing w:after="0"/>
        <w:ind w:left="0"/>
        <w:jc w:val="left"/>
      </w:pPr>
      <w:r>
        <w:rPr>
          <w:rFonts w:ascii="Times New Roman"/>
          <w:b/>
          <w:i w:val="false"/>
          <w:color w:val="000000"/>
        </w:rPr>
        <w:t xml:space="preserve"> 
1. Кіріспе</w:t>
      </w:r>
    </w:p>
    <w:bookmarkEnd w:id="6"/>
    <w:p>
      <w:pPr>
        <w:spacing w:after="0"/>
        <w:ind w:left="0"/>
        <w:jc w:val="both"/>
      </w:pPr>
      <w:r>
        <w:rPr>
          <w:rFonts w:ascii="Times New Roman"/>
          <w:b w:val="false"/>
          <w:i w:val="false"/>
          <w:color w:val="000000"/>
          <w:sz w:val="28"/>
        </w:rPr>
        <w:t>      «Зерде» ұлттық инфокоммуникациялық холдингі» акционерлік қоғамы (бұдан әрі – Холдинг) «Арна Медиа» ұлттық ақпараттық холдингі», «Парасат» ұлттық ғылыми</w:t>
      </w:r>
      <w:r>
        <w:rPr>
          <w:rFonts w:ascii="Times New Roman"/>
          <w:b/>
          <w:i w:val="false"/>
          <w:color w:val="000000"/>
          <w:sz w:val="28"/>
        </w:rPr>
        <w:t>-</w:t>
      </w:r>
      <w:r>
        <w:rPr>
          <w:rFonts w:ascii="Times New Roman"/>
          <w:b w:val="false"/>
          <w:i w:val="false"/>
          <w:color w:val="000000"/>
          <w:sz w:val="28"/>
        </w:rPr>
        <w:t>технологиялық холдингі», «Зерде» ұлттық инфокоммуникация холдингі» акционерлік қоғамдарын құру туралы» Қазақстан Республикасы Үкіметінің 2008 жылғы 3 шілдедегі № 668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r>
        <w:br/>
      </w:r>
      <w:r>
        <w:rPr>
          <w:rFonts w:ascii="Times New Roman"/>
          <w:b w:val="false"/>
          <w:i w:val="false"/>
          <w:color w:val="000000"/>
          <w:sz w:val="28"/>
        </w:rPr>
        <w:t>
      Холдинг акцияларының мемлекеттік пакетін иелену және пайдалану құқығын жүзеге асыратын мемлекеттік орган Қазақстан Республикасы Көлік және коммуникация министрлігі болып табылады.</w:t>
      </w:r>
      <w:r>
        <w:br/>
      </w:r>
      <w:r>
        <w:rPr>
          <w:rFonts w:ascii="Times New Roman"/>
          <w:b w:val="false"/>
          <w:i w:val="false"/>
          <w:color w:val="000000"/>
          <w:sz w:val="28"/>
        </w:rPr>
        <w:t>
      Холдингтің құрылтайшысы Қазақстан Республикасын Үкіметінің атынан Қазақстан Республикасы Қаржы министрлігінің Мемлекеттік мүлік және жекешелендіру комитеті болып табылады.</w:t>
      </w:r>
      <w:r>
        <w:br/>
      </w:r>
      <w:r>
        <w:rPr>
          <w:rFonts w:ascii="Times New Roman"/>
          <w:b w:val="false"/>
          <w:i w:val="false"/>
          <w:color w:val="000000"/>
          <w:sz w:val="28"/>
        </w:rPr>
        <w:t>
      Холдинг қызметін қаржыландыру жарғылық капитал қаражаты мен акциялар пакеті Холдингтің меншігіндегі акционерлік қоғамдардың дивидендтері есебінен құрылатын кірістер және Қазақстан Республикасының заңнамасына сәйкес өзге де кірістер арқылы жүзеге асырылады.</w:t>
      </w:r>
      <w:r>
        <w:br/>
      </w:r>
      <w:r>
        <w:rPr>
          <w:rFonts w:ascii="Times New Roman"/>
          <w:b w:val="false"/>
          <w:i w:val="false"/>
          <w:color w:val="000000"/>
          <w:sz w:val="28"/>
        </w:rPr>
        <w:t>
      Холдинг қызметінің негізгі мәні акциялар пакеті Холдингтің орналастырылатын акциялар төлеміне берілген заңды тұлғаларды (бұдан әрі – ЕТҰ, компаниялар тобы) тиімді басқару болып табылады. Холдингті құру мақсаттары:</w:t>
      </w:r>
      <w:r>
        <w:br/>
      </w:r>
      <w:r>
        <w:rPr>
          <w:rFonts w:ascii="Times New Roman"/>
          <w:b w:val="false"/>
          <w:i w:val="false"/>
          <w:color w:val="000000"/>
          <w:sz w:val="28"/>
        </w:rPr>
        <w:t>
      1) инфокоммуникациялық саланың бәсекеге қабілеттілігі мен экономикалық тиімділігін арттыру үшін қолайлы жағдайлар жасау;</w:t>
      </w:r>
      <w:r>
        <w:br/>
      </w:r>
      <w:r>
        <w:rPr>
          <w:rFonts w:ascii="Times New Roman"/>
          <w:b w:val="false"/>
          <w:i w:val="false"/>
          <w:color w:val="000000"/>
          <w:sz w:val="28"/>
        </w:rPr>
        <w:t>
      2) инфокоммуникациялық ресурстар мен стандарттарды дамыту;</w:t>
      </w:r>
      <w:r>
        <w:br/>
      </w:r>
      <w:r>
        <w:rPr>
          <w:rFonts w:ascii="Times New Roman"/>
          <w:b w:val="false"/>
          <w:i w:val="false"/>
          <w:color w:val="000000"/>
          <w:sz w:val="28"/>
        </w:rPr>
        <w:t>
      3) инфокоммуникациялар саласындағы инвестициялық және инновациялық белсенділікті ынталандыру болып табылады.</w:t>
      </w:r>
      <w:r>
        <w:br/>
      </w:r>
      <w:r>
        <w:rPr>
          <w:rFonts w:ascii="Times New Roman"/>
          <w:b w:val="false"/>
          <w:i w:val="false"/>
          <w:color w:val="000000"/>
          <w:sz w:val="28"/>
        </w:rPr>
        <w:t>
      Холдингтің компаниялар тобына мынадай заңды тұлғалар кіреді:</w:t>
      </w:r>
      <w:r>
        <w:br/>
      </w:r>
      <w:r>
        <w:rPr>
          <w:rFonts w:ascii="Times New Roman"/>
          <w:b w:val="false"/>
          <w:i w:val="false"/>
          <w:color w:val="000000"/>
          <w:sz w:val="28"/>
        </w:rPr>
        <w:t>
      1) «Ұлттық ақпараттық технологиялар» акционерлік қоғамы;</w:t>
      </w:r>
      <w:r>
        <w:br/>
      </w:r>
      <w:r>
        <w:rPr>
          <w:rFonts w:ascii="Times New Roman"/>
          <w:b w:val="false"/>
          <w:i w:val="false"/>
          <w:color w:val="000000"/>
          <w:sz w:val="28"/>
        </w:rPr>
        <w:t>
      2) «Kazsatnet» ұлттық компаниясы» акционерлік қоғамы;</w:t>
      </w:r>
      <w:r>
        <w:br/>
      </w:r>
      <w:r>
        <w:rPr>
          <w:rFonts w:ascii="Times New Roman"/>
          <w:b w:val="false"/>
          <w:i w:val="false"/>
          <w:color w:val="000000"/>
          <w:sz w:val="28"/>
        </w:rPr>
        <w:t>
      3) «Халықаралық ақпараттық технологиялар университеті» акционерлік қоғамы;</w:t>
      </w:r>
      <w:r>
        <w:br/>
      </w:r>
      <w:r>
        <w:rPr>
          <w:rFonts w:ascii="Times New Roman"/>
          <w:b w:val="false"/>
          <w:i w:val="false"/>
          <w:color w:val="000000"/>
          <w:sz w:val="28"/>
        </w:rPr>
        <w:t>
      4) «Ұлттық процессингтік орталық» акционерлік қоғамы;</w:t>
      </w:r>
      <w:r>
        <w:br/>
      </w:r>
      <w:r>
        <w:rPr>
          <w:rFonts w:ascii="Times New Roman"/>
          <w:b w:val="false"/>
          <w:i w:val="false"/>
          <w:color w:val="000000"/>
          <w:sz w:val="28"/>
        </w:rPr>
        <w:t>
      5) «Электрондық коммерция орталығы» жауапкершілігі шектеулі серіктестігі;</w:t>
      </w:r>
      <w:r>
        <w:br/>
      </w:r>
      <w:r>
        <w:rPr>
          <w:rFonts w:ascii="Times New Roman"/>
          <w:b w:val="false"/>
          <w:i w:val="false"/>
          <w:color w:val="000000"/>
          <w:sz w:val="28"/>
        </w:rPr>
        <w:t>
      6) «Перспективті технологиялар корпорациясы» жауапкершілігі шектеулі серіктестігі;</w:t>
      </w:r>
      <w:r>
        <w:br/>
      </w:r>
      <w:r>
        <w:rPr>
          <w:rFonts w:ascii="Times New Roman"/>
          <w:b w:val="false"/>
          <w:i w:val="false"/>
          <w:color w:val="000000"/>
          <w:sz w:val="28"/>
        </w:rPr>
        <w:t>
      7) «Ақпараттық және коммуникациялық технологияларды (АКТ) дамыту қоры» корпоративтік қоры.</w:t>
      </w:r>
      <w:r>
        <w:br/>
      </w:r>
      <w:r>
        <w:rPr>
          <w:rFonts w:ascii="Times New Roman"/>
          <w:b w:val="false"/>
          <w:i w:val="false"/>
          <w:color w:val="000000"/>
          <w:sz w:val="28"/>
        </w:rPr>
        <w:t>
      Осы құжат Холдингтің 2020 жылға дейінгі кезеңге арналған ұзақ мерзімді даму стратегиясын білдіреді және ұзақ мерзімді кезеңде Холдинг дамуының стратегиялық басымдықтарын айқындайтын негізін қалаушы құжат болып табылады.</w:t>
      </w:r>
      <w:r>
        <w:br/>
      </w:r>
      <w:r>
        <w:rPr>
          <w:rFonts w:ascii="Times New Roman"/>
          <w:b w:val="false"/>
          <w:i w:val="false"/>
          <w:color w:val="000000"/>
          <w:sz w:val="28"/>
        </w:rPr>
        <w:t>
      Стратегия Холдинг менеджментінің перспективалық даму бағыттарын пайымдауына, «Барлық қазақстандықтардың өсіп-өркендеуі, қауіпсіздігі және әл-ауқатының артуы» атты Қазақстан Республикасының 2030 жылға дейінгі даму </w:t>
      </w:r>
      <w:r>
        <w:rPr>
          <w:rFonts w:ascii="Times New Roman"/>
          <w:b w:val="false"/>
          <w:i w:val="false"/>
          <w:color w:val="000000"/>
          <w:sz w:val="28"/>
        </w:rPr>
        <w:t>стратегиясына</w:t>
      </w:r>
      <w:r>
        <w:rPr>
          <w:rFonts w:ascii="Times New Roman"/>
          <w:b w:val="false"/>
          <w:i w:val="false"/>
          <w:color w:val="000000"/>
          <w:sz w:val="28"/>
        </w:rPr>
        <w:t>, Қазақстан Республикасының Президенті – Елбасы Н.Ә. Назарбаевтың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Жолдауына негізделген, сондай-ақ Қазақстан Республикасы Президентінің «Қазақстан Республикасындағы мемлекеттік жоспарлау жүйесі туралы» 2009 жылғы 18 маусымдағы № </w:t>
      </w:r>
      <w:r>
        <w:rPr>
          <w:rFonts w:ascii="Times New Roman"/>
          <w:b w:val="false"/>
          <w:i w:val="false"/>
          <w:color w:val="000000"/>
          <w:sz w:val="28"/>
        </w:rPr>
        <w:t>827</w:t>
      </w:r>
      <w:r>
        <w:rPr>
          <w:rFonts w:ascii="Times New Roman"/>
          <w:b w:val="false"/>
          <w:i w:val="false"/>
          <w:color w:val="000000"/>
          <w:sz w:val="28"/>
        </w:rPr>
        <w:t>, «Қазақстан Республикасының 2020 жылға дейінгі стратегиялық даму жоспары туралы» 2010 жылғы 1 ақпандағы № </w:t>
      </w:r>
      <w:r>
        <w:rPr>
          <w:rFonts w:ascii="Times New Roman"/>
          <w:b w:val="false"/>
          <w:i w:val="false"/>
          <w:color w:val="000000"/>
          <w:sz w:val="28"/>
        </w:rPr>
        <w:t>922</w:t>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w:t>
      </w:r>
      <w:r>
        <w:rPr>
          <w:rFonts w:ascii="Times New Roman"/>
          <w:b w:val="false"/>
          <w:i w:val="false"/>
          <w:color w:val="000000"/>
          <w:sz w:val="28"/>
        </w:rPr>
        <w:t>бағдарламасы</w:t>
      </w:r>
      <w:r>
        <w:rPr>
          <w:rFonts w:ascii="Times New Roman"/>
          <w:b w:val="false"/>
          <w:i w:val="false"/>
          <w:color w:val="000000"/>
          <w:sz w:val="28"/>
        </w:rPr>
        <w:t xml:space="preserve"> және Қазақстан Республикасы Президентiнiң кейбiр Жарлықтарының күшi жойылды деп тану туралы» 2010 жылғы 19 наурыздағы № </w:t>
      </w:r>
      <w:r>
        <w:rPr>
          <w:rFonts w:ascii="Times New Roman"/>
          <w:b w:val="false"/>
          <w:i w:val="false"/>
          <w:color w:val="000000"/>
          <w:sz w:val="28"/>
        </w:rPr>
        <w:t>958</w:t>
      </w:r>
      <w:r>
        <w:rPr>
          <w:rFonts w:ascii="Times New Roman"/>
          <w:b w:val="false"/>
          <w:i w:val="false"/>
          <w:color w:val="000000"/>
          <w:sz w:val="28"/>
        </w:rPr>
        <w:t>, «Ақпаратты Қазақстан – 2020» мемлекеттік бағдарламасын бекіту туралы» 2013 жылғы 8 қаңтардағы № </w:t>
      </w:r>
      <w:r>
        <w:rPr>
          <w:rFonts w:ascii="Times New Roman"/>
          <w:b w:val="false"/>
          <w:i w:val="false"/>
          <w:color w:val="000000"/>
          <w:sz w:val="28"/>
        </w:rPr>
        <w:t>464</w:t>
      </w:r>
      <w:r>
        <w:rPr>
          <w:rFonts w:ascii="Times New Roman"/>
          <w:b w:val="false"/>
          <w:i w:val="false"/>
          <w:color w:val="000000"/>
          <w:sz w:val="28"/>
        </w:rPr>
        <w:t xml:space="preserve"> жарлықтарына және Қазақстан Республикасы Үкіметінің 2011 жылғы 11 ақпандағы № 129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Көлік және коммуникация министрлігінің 2011– 2015 жылдарға арналған </w:t>
      </w:r>
      <w:r>
        <w:rPr>
          <w:rFonts w:ascii="Times New Roman"/>
          <w:b w:val="false"/>
          <w:i w:val="false"/>
          <w:color w:val="000000"/>
          <w:sz w:val="28"/>
        </w:rPr>
        <w:t>стратегиялық жоспарына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Холдинг қызметінің 2011 – 2020 жылдарға арналған түйінді көрсеткіштерінің Қазақстан Республикасының стратегиялық бағдарламалық құжаттарына (стратегиялық карта) сәйкестігі осы Стратегияға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Start w:name="z14" w:id="7"/>
    <w:p>
      <w:pPr>
        <w:spacing w:after="0"/>
        <w:ind w:left="0"/>
        <w:jc w:val="left"/>
      </w:pPr>
      <w:r>
        <w:rPr>
          <w:rFonts w:ascii="Times New Roman"/>
          <w:b/>
          <w:i w:val="false"/>
          <w:color w:val="000000"/>
        </w:rPr>
        <w:t xml:space="preserve"> 
2. Ағымдағы жағдайды талдау</w:t>
      </w:r>
      <w:r>
        <w:br/>
      </w:r>
      <w:r>
        <w:rPr>
          <w:rFonts w:ascii="Times New Roman"/>
          <w:b/>
          <w:i w:val="false"/>
          <w:color w:val="000000"/>
        </w:rPr>
        <w:t>
Ішкі ортаны талдау</w:t>
      </w:r>
    </w:p>
    <w:bookmarkEnd w:id="7"/>
    <w:p>
      <w:pPr>
        <w:spacing w:after="0"/>
        <w:ind w:left="0"/>
        <w:jc w:val="both"/>
      </w:pPr>
      <w:r>
        <w:rPr>
          <w:rFonts w:ascii="Times New Roman"/>
          <w:b w:val="false"/>
          <w:i w:val="false"/>
          <w:color w:val="000000"/>
          <w:sz w:val="28"/>
        </w:rPr>
        <w:t>      Компаниялардың портфелі. Басқаруға берілген компаниялардың қызметтің перспективалы бағыттары бойынша қызметтің әр түрлері, сондай-ақ «электрондық үкімет», мемлекеттік органдардың бiрыңғай көлiк ортасы сияқты ірі ауқымды жобаларды іске асырудағы тәжірибелерге ие. Холдингтің ақпараттық және коммуникациялық технологиялар (бұдан әрі – АКТ) саласын дамыту бойынша бастамалары салалық мемлекеттік орган тарапынан қолдау табады.</w:t>
      </w:r>
      <w:r>
        <w:br/>
      </w:r>
      <w:r>
        <w:rPr>
          <w:rFonts w:ascii="Times New Roman"/>
          <w:b w:val="false"/>
          <w:i w:val="false"/>
          <w:color w:val="000000"/>
          <w:sz w:val="28"/>
        </w:rPr>
        <w:t>
      Операциялық қызмет. Холдинг активтерді тиімді басқаруды қамтамасыз ету және АКТ-саласындағы қызметті жүзеге асыратын ЕТҰ-ның корпоративтік мәдениетін басқару арқылы Қазақстан Республикасында АКТ-ны дамыту бойынша мемлекеттік саясатты іске асыруға қатысады.</w:t>
      </w:r>
      <w:r>
        <w:br/>
      </w:r>
      <w:r>
        <w:rPr>
          <w:rFonts w:ascii="Times New Roman"/>
          <w:b w:val="false"/>
          <w:i w:val="false"/>
          <w:color w:val="000000"/>
          <w:sz w:val="28"/>
        </w:rPr>
        <w:t>
      Холдинг компанияларының тобы АКТ-саласын дамыту және Қазақстан Республикасының заңнамасында белгіленген қызмет бағыттары бойынша іс-шараларды іске асырады. ЕТҰ қызметінің күшті жағы АКТ-саласын дамыту бойынша машықтанған тәжірибесінің, сондай-ақ қалыптастырылған инфрақұрылымының болуы болып табылады.</w:t>
      </w:r>
      <w:r>
        <w:br/>
      </w:r>
      <w:r>
        <w:rPr>
          <w:rFonts w:ascii="Times New Roman"/>
          <w:b w:val="false"/>
          <w:i w:val="false"/>
          <w:color w:val="000000"/>
          <w:sz w:val="28"/>
        </w:rPr>
        <w:t>
      ЕТҰ және Холдинг қызметінің халықаралық стандарттарға сәйкес қолданыстағы енгізілген бизнес-процестерді өзекті етуді талап ететін бизнес-процестерін жетілдіру бойынша жұмыстар жүргізілуде, бұл Холдинг компанияларының тобы қызметінің жедел нәтижелілігін арттыруға мүмкіндік береді.</w:t>
      </w:r>
      <w:r>
        <w:br/>
      </w:r>
      <w:r>
        <w:rPr>
          <w:rFonts w:ascii="Times New Roman"/>
          <w:b w:val="false"/>
          <w:i w:val="false"/>
          <w:color w:val="000000"/>
          <w:sz w:val="28"/>
        </w:rPr>
        <w:t>
      Жалғыз акционердің, жоғары тұрған мемлекеттік органдардың тапсырмаларын, Холдинг басқармасының тапсырмаларын орындаудың жүйелі мониторингін жүргізу, Қазақстан Республикасындағы «Ақпаратты Қазақстан - 2020» мемлекеттік бағдарламасының шеңберіндегі іс-шараларды орындау үшін Холдингтің компаниялар тобында еншілес ұйымдардың есептілікті ұсынуы бекітілген кестесінің негізінде қызмет ететін бақылау жүйесі енгізілген.</w:t>
      </w:r>
      <w:r>
        <w:br/>
      </w:r>
      <w:r>
        <w:rPr>
          <w:rFonts w:ascii="Times New Roman"/>
          <w:b w:val="false"/>
          <w:i w:val="false"/>
          <w:color w:val="000000"/>
          <w:sz w:val="28"/>
        </w:rPr>
        <w:t>
      Холдингтің компаниялар тобы АКТ саласының бәсекеге қабілеттілігін қалыптастыруға жәрдемдесу мақсатында қаржылық, өндірістік және инфрақұрылымдық ресурстарды шоғырландыру бойынша жұмыстарды одан әрі жалғастыруда.</w:t>
      </w:r>
      <w:r>
        <w:br/>
      </w:r>
      <w:r>
        <w:rPr>
          <w:rFonts w:ascii="Times New Roman"/>
          <w:b w:val="false"/>
          <w:i w:val="false"/>
          <w:color w:val="000000"/>
          <w:sz w:val="28"/>
        </w:rPr>
        <w:t>
      Қаржылық жағдай. Холдингтің қаржылық тұрақтылығы қаржылық тұрақтылық пен төлем қабілеттілігінің оң көрсеткіштерімен расталады. Жалпы, таза табыстың шоғырланған нәтижесі 2009 жылдың қорытындысы бойынша 426 млн. теңгені, 2010 жылдың қорытындысы бойынша 408 млн. теңгені құрады.</w:t>
      </w:r>
      <w:r>
        <w:br/>
      </w:r>
      <w:r>
        <w:rPr>
          <w:rFonts w:ascii="Times New Roman"/>
          <w:b w:val="false"/>
          <w:i w:val="false"/>
          <w:color w:val="000000"/>
          <w:sz w:val="28"/>
        </w:rPr>
        <w:t>
      Холдингтің компаниялар тобында айқындылықтың, теңгерімділік пен тиімділіктің жалпы қағидаттарына негізделген бюджеттеу жүйесі қызмет етеді.</w:t>
      </w:r>
      <w:r>
        <w:br/>
      </w:r>
      <w:r>
        <w:rPr>
          <w:rFonts w:ascii="Times New Roman"/>
          <w:b w:val="false"/>
          <w:i w:val="false"/>
          <w:color w:val="000000"/>
          <w:sz w:val="28"/>
        </w:rPr>
        <w:t>
      Стратегиялық жоспарлау. Стратегиялық жоспарлаудың тиімді жүйесі үшін Холдингте және компаниялар тобында стратегиялық жоспарлау құжаттарын қалыптастыру, атап айтқанда 2011 - 2020 жылдарға арналған даму стратегиясын және 2011 - 2015 жылдарға арналған даму жоспарларын әзірлеу және бекіту бойынша жұмыстар жүргізілді. Қазіргі уақытта стратегиялық жоспарлау жүйесін одан әрі жетілдіру, оның ішінде даму стратегиясын іске асыру құралы ретінде Холдингтің компаниялар тобында теңдестірілген көрсеткіштер жүйесі арқылы стратегиялық құжаттарды іске асыру процесін бақылау жүргізілуде.</w:t>
      </w:r>
      <w:r>
        <w:br/>
      </w:r>
      <w:r>
        <w:rPr>
          <w:rFonts w:ascii="Times New Roman"/>
          <w:b w:val="false"/>
          <w:i w:val="false"/>
          <w:color w:val="000000"/>
          <w:sz w:val="28"/>
        </w:rPr>
        <w:t>
      Корпоративтік басқару. Компанияның ішінде басқару процестерін жақсарту, барлық процестердің айқындылығын арттыру, сондай-ақ бәсекеге қабілеттілікті арттыру үшін сапа менеджменті жүйесі әзірленді және енгізілді, сондай-ақ Холдингте және еншілес ұйымдарда тәуекел-менеджменті институты қалыптастырылды.</w:t>
      </w:r>
      <w:r>
        <w:br/>
      </w:r>
      <w:r>
        <w:rPr>
          <w:rFonts w:ascii="Times New Roman"/>
          <w:b w:val="false"/>
          <w:i w:val="false"/>
          <w:color w:val="000000"/>
          <w:sz w:val="28"/>
        </w:rPr>
        <w:t>
      Холдинг қызметінің барлық аспектілері бойынша және Жалғыз акционермен және Холдингтің компаниялар тобымен өзара іс-қимыл жасау саласында қолданыстағы бизнес-процестерді жетілдіру бойынша жұмыстар жүргізілуде.</w:t>
      </w:r>
      <w:r>
        <w:br/>
      </w:r>
      <w:r>
        <w:rPr>
          <w:rFonts w:ascii="Times New Roman"/>
          <w:b w:val="false"/>
          <w:i w:val="false"/>
          <w:color w:val="000000"/>
          <w:sz w:val="28"/>
        </w:rPr>
        <w:t>
      Холдингте қызметшілерді басқарудың тиімді жүйесін құруға және стратегиялық мақсаттарға қол жеткізуге бағытталған адами ресурстарды басқарудың стратегиясы жұмыс істейді.</w:t>
      </w:r>
      <w:r>
        <w:br/>
      </w:r>
      <w:r>
        <w:rPr>
          <w:rFonts w:ascii="Times New Roman"/>
          <w:b w:val="false"/>
          <w:i w:val="false"/>
          <w:color w:val="000000"/>
          <w:sz w:val="28"/>
        </w:rPr>
        <w:t>
      Холдинг штатында кәсіби және бәсекеге қабілетті адами ресурстардың болуы Мемлекет басшысы қойған міндеттерді тиімді орындауға мүмкіндік береді. Осыған байланысты Холдингтің компаниялар тобында қызметшілерді оқытудың бірыңғай жүйесі енгізілді.</w:t>
      </w:r>
      <w:r>
        <w:br/>
      </w:r>
      <w:r>
        <w:rPr>
          <w:rFonts w:ascii="Times New Roman"/>
          <w:b w:val="false"/>
          <w:i w:val="false"/>
          <w:color w:val="000000"/>
          <w:sz w:val="28"/>
        </w:rPr>
        <w:t>
      Қызметшілер жұмысының тиімділігін бағалаудың бірыңғай саясатын енгізу, сондай-ақ Холдинг қызметкерлерінің жұмыстың жоғары нәтижелеріне қол жеткізу және оның жоғары сапасын ұстап тұруға деген материалдық мүдделілігін ынталандыру мақсатында қызметтің түйінді көрсеткіштерін орындау негізінде бағалау жүйесі әзірленді және енгізілді. Аталған жүйе нәтижелілікті, жеделдікті, міндеттерді орындаудың мерзімін сақтауды ескере отырып, алға қойған міндеттер мен мақсаттарды іске асыру қорытындысы бойынша қызметкердің тиімділігін анықтауға мүмкіндік береді.</w:t>
      </w:r>
      <w:r>
        <w:br/>
      </w:r>
      <w:r>
        <w:rPr>
          <w:rFonts w:ascii="Times New Roman"/>
          <w:b w:val="false"/>
          <w:i w:val="false"/>
          <w:color w:val="000000"/>
          <w:sz w:val="28"/>
        </w:rPr>
        <w:t>
      Холдингтің компаниялар тобы бойынша қызметшілерді іріктеу, жалдау және бейімдеу процесі жетілдірілген.</w:t>
      </w:r>
      <w:r>
        <w:br/>
      </w:r>
      <w:r>
        <w:rPr>
          <w:rFonts w:ascii="Times New Roman"/>
          <w:b w:val="false"/>
          <w:i w:val="false"/>
          <w:color w:val="000000"/>
          <w:sz w:val="28"/>
        </w:rPr>
        <w:t>
      Іске асырылып отырған кадр саясаты ақпараттық технологиялар саласындағы білікті кадрлардың жетіспеушілігіне қатысты проблемаларды шешуге және жинақталған тәжірибені сақтап қалуға бағытталған.</w:t>
      </w:r>
    </w:p>
    <w:bookmarkStart w:name="z15" w:id="8"/>
    <w:p>
      <w:pPr>
        <w:spacing w:after="0"/>
        <w:ind w:left="0"/>
        <w:jc w:val="left"/>
      </w:pPr>
      <w:r>
        <w:rPr>
          <w:rFonts w:ascii="Times New Roman"/>
          <w:b/>
          <w:i w:val="false"/>
          <w:color w:val="000000"/>
        </w:rPr>
        <w:t xml:space="preserve"> 
Сыртқы ортаны талдау</w:t>
      </w:r>
    </w:p>
    <w:bookmarkEnd w:id="8"/>
    <w:p>
      <w:pPr>
        <w:spacing w:after="0"/>
        <w:ind w:left="0"/>
        <w:jc w:val="both"/>
      </w:pPr>
      <w:r>
        <w:rPr>
          <w:rFonts w:ascii="Times New Roman"/>
          <w:b w:val="false"/>
          <w:i w:val="false"/>
          <w:color w:val="000000"/>
          <w:sz w:val="28"/>
        </w:rPr>
        <w:t>      Әлемдік қаржы дағдарысы кезінде Қазақстан экономикасы, әсіресе қаржы секторы күрт құлдырауға ұшырады. Сөйтіп, Қазақстан Республикасы Статистика агенттігінің деректері бойынша ЖІӨ өсуінің жоспарланған 10 %-ының орнына экономикалық өсімнің қарқыны 2008 жылы екі есе аз - 5,1 % болды. Қазақстандағы дағдарыстың негізгі себебі республиканың банк жүйесінің әлемдік қаржы жүйесімен ықпалдасуының жоғары деңгейі болып табылады, бұл сыртқы қарыз алудың едәуір артуына алып келді. Банк секторындағы дағдарыс жылжымайтын мүлік нарығындағы және экономиканың құрылыс секторындағы күрт құлдырауға себеп болды.</w:t>
      </w:r>
      <w:r>
        <w:br/>
      </w:r>
      <w:r>
        <w:rPr>
          <w:rFonts w:ascii="Times New Roman"/>
          <w:b w:val="false"/>
          <w:i w:val="false"/>
          <w:color w:val="000000"/>
          <w:sz w:val="28"/>
        </w:rPr>
        <w:t>
      Әлемдік дағдарыстың, алайда Қазақстанның инфокоммуникациялық саласы үшін соншалықты қатты зардабы болған жоқ. Экономиканың басқа салаларында өсу қарқынының баяулағаны және кірістердің азаюы байқалғанына қарамастан телекоммуникация саласы керісінше өзінің айналымын, әсіресе Интернет қызметін көрсету саласында арттыруда. 2008 жылы интернет-қызметтерден түсетін кіріс 290 млн. долларды құрады, өсім мұның алдындағы кезеңмен салыстырғанда 60 %-ды құрады. Тұтас алғанда ақпараттық технологияларға кеткен шығындар сол кезең ішінде 46 %-ға өсті.</w:t>
      </w:r>
      <w:r>
        <w:br/>
      </w:r>
      <w:r>
        <w:rPr>
          <w:rFonts w:ascii="Times New Roman"/>
          <w:b w:val="false"/>
          <w:i w:val="false"/>
          <w:color w:val="000000"/>
          <w:sz w:val="28"/>
        </w:rPr>
        <w:t>
      Әлемдік ақпараттық технологиялар саласының негізгі даму үрдісі негізгі өндірістік қуаттарды дамыған елдерден дамушы елдерге қайта дислокациялау болып табылады. Осылайша дамыған мемлекеттердің компанияларына өз өнімінің ақтық құнын оңтайландыра отырып, жұмыс күшіне, салық жүктемесіне өндірістік шығындарды азайтуға, өндірісті шикізат көздеріне жақындатуға мүмкіндік береді. Бұдан басқа, кез келген жабдықты жасау – жақын маңдағы қоршаған ортаны ластау көзі екені жұртқа мәлім. Атап айтқанда, дамыған батыс еуропалық мемлекеттер бұл мәселені толықтай сезінеді және өздерінің өндірістерін экономикалық тұрғыда әл-ауқаты анағұрлым төменірек мемлекеттерге ауыстырады.</w:t>
      </w:r>
      <w:r>
        <w:br/>
      </w:r>
      <w:r>
        <w:rPr>
          <w:rFonts w:ascii="Times New Roman"/>
          <w:b w:val="false"/>
          <w:i w:val="false"/>
          <w:color w:val="000000"/>
          <w:sz w:val="28"/>
        </w:rPr>
        <w:t>
      2003 – 2008 жылдар аралығындағы кезеңде құрастыру өндірісін Шығыс Еуропа елдеріне жоспарлы түрде көшіру орын алды, бұл тұтас алғанда Еуропалық одақтың АКТ нарығы құрылымының өзгеруіне ықпалын тигізді. Кейбір шығыс еуропалық мемлекеттердің (мысалы Венгрия, Словакия және т.б.) бүгінгі күні ақпараттық және коммуникациялық технологиялар бойынша сыртқы саудада оң сальдосы бар, оның негізінде көбінесе экспортқа бағдарланған компьютерлік және телекоммуникациялық жабдықтарды құрастыруға мамандану жатыр. Ақпараттық қызметтер мен ықпалдасу саласында Ирландия мен Үндістанның сыртқы саудаға мамандану тәжірибесі қызықты. Бұл елдер оффшорлы бағдарламалауда көшбасшы болды және қызметтер экспортында едәуір қаражат: 2008 жылы Ирландия - 20 млрд. АҚШ долларын, Үндістан - 25 млрд. АҚШ долларын тауып отыр.</w:t>
      </w:r>
      <w:r>
        <w:br/>
      </w:r>
      <w:r>
        <w:rPr>
          <w:rFonts w:ascii="Times New Roman"/>
          <w:b w:val="false"/>
          <w:i w:val="false"/>
          <w:color w:val="000000"/>
          <w:sz w:val="28"/>
        </w:rPr>
        <w:t>
      Халықаралық АКТ нарығының ірі нетто-экспорттаушылары: Корея (ақпараттық және коммуникациялық технологиялар сыртқы саудасының оң сальдосы 32 %), Малайзия (20 %), Жапония (19 %), Қытай (18 %) болып табылады. Бірнеше еуропалық мемлекеттерде сондай-ақ ақпараттық және коммуникациялық технологиялардың сыртқы саудасында оң сальдо сақталып отыр.</w:t>
      </w:r>
      <w:r>
        <w:br/>
      </w:r>
      <w:r>
        <w:rPr>
          <w:rFonts w:ascii="Times New Roman"/>
          <w:b w:val="false"/>
          <w:i w:val="false"/>
          <w:color w:val="000000"/>
          <w:sz w:val="28"/>
        </w:rPr>
        <w:t>
      Әлемде ақпараттық және коммуникациялық технологиялардың ірі экспорттаушысы Қытай болып табылады. Оның ақпараттық және телекоммуникациялық технологиялар саласындағы өнімдері мен қызметтерінің экспорты 2008 жылы Экономикалық одақтың 15 елі мен Америка Құрама Штаттарының жиынтық экспортынан асып түсіп, 360 млрд. долларды құрады.</w:t>
      </w:r>
      <w:r>
        <w:br/>
      </w:r>
      <w:r>
        <w:rPr>
          <w:rFonts w:ascii="Times New Roman"/>
          <w:b w:val="false"/>
          <w:i w:val="false"/>
          <w:color w:val="000000"/>
          <w:sz w:val="28"/>
        </w:rPr>
        <w:t>
      Жылдам дамушы экономикалардың тәжірибесі, ақпараттық және коммуникациялық технологиялардың жағымды рөліне, басқа салалардың экономикалық көрсеткіштеріне және жалпы алғанда қоғам тіршілігінің сапасына сенім білдіру АКТ саласын дамыту бойынша жүйелі мемлекеттік саясат кезінде ақталып шығатынын көрсетіп отыр. Бұған Оңтүстік Корея, Сингапур, Малайзия, Тайвань, Гонконг, Канада, Австралия, Финляндия елдері мысал бола алады.</w:t>
      </w:r>
      <w:r>
        <w:br/>
      </w:r>
      <w:r>
        <w:rPr>
          <w:rFonts w:ascii="Times New Roman"/>
          <w:b w:val="false"/>
          <w:i w:val="false"/>
          <w:color w:val="000000"/>
          <w:sz w:val="28"/>
        </w:rPr>
        <w:t>
      Соңғы жылдары Қазақстан Республикасының АКТ саласында елеулі жетістіктері белгіленді, олар туралы жоғары халықаралық рейтингтер куәландырады.</w:t>
      </w:r>
      <w:r>
        <w:br/>
      </w:r>
      <w:r>
        <w:rPr>
          <w:rFonts w:ascii="Times New Roman"/>
          <w:b w:val="false"/>
          <w:i w:val="false"/>
          <w:color w:val="000000"/>
          <w:sz w:val="28"/>
        </w:rPr>
        <w:t>
      Қазақстан Республикасында «электрондық үкіметтің» дамуы Біріккен Ұлттар Ұйымы сарапшыларының жоғары бағасын алды. БҰҰ-ның «электрондық үкіметке» жаһандық дайындық бойынша жыл сайынғы рейтингісінің деректеріне сәйкес Қазақстан әлемдік рейтингте 2010 жылы 46-орынды иеленді. Азия өңірінде Қазақстан 2010 жылы аталған көрсеткіш бойынша Біріккен Араб Әмірліктерінен (9-орын) және Кувейттен (10-орын) озып өтіп, 8-орынды иеленді.</w:t>
      </w:r>
      <w:r>
        <w:br/>
      </w:r>
      <w:r>
        <w:rPr>
          <w:rFonts w:ascii="Times New Roman"/>
          <w:b w:val="false"/>
          <w:i w:val="false"/>
          <w:color w:val="000000"/>
          <w:sz w:val="28"/>
        </w:rPr>
        <w:t>
      Орталық Азия елдерінің арасында Қазақстан 2010 жылғы нәтижелер бойынша Өзбекстан, Қырғызстан, Тәжікстан мен Түрікменстанды озып өтіп, бірінші орынды иеленді.</w:t>
      </w:r>
      <w:r>
        <w:br/>
      </w:r>
      <w:r>
        <w:rPr>
          <w:rFonts w:ascii="Times New Roman"/>
          <w:b w:val="false"/>
          <w:i w:val="false"/>
          <w:color w:val="000000"/>
          <w:sz w:val="28"/>
        </w:rPr>
        <w:t>
      «Электрондық үкіметтің» даму индексінің құрамдас бөлігі болып табылатын онлайн қызметтер индексі бойынша Қазақстан 2010 жылдың қорытындылары бойынша 24-орынға ие болды.</w:t>
      </w:r>
      <w:r>
        <w:br/>
      </w:r>
      <w:r>
        <w:rPr>
          <w:rFonts w:ascii="Times New Roman"/>
          <w:b w:val="false"/>
          <w:i w:val="false"/>
          <w:color w:val="000000"/>
          <w:sz w:val="28"/>
        </w:rPr>
        <w:t>
      БҰҰ есебінде сондай-ақ критерийлері заңдардың, қағидалардың, қызметтер туралы ақпараттың қолжетімділігін бағалайтын, азаматтар мен үкіметтің арасындағы өзара іс-қимылды, азаматтардың шешім қабылдау процесіне қатысуын айқындайтын е-қатысу индексінің нәтижелері де көрсетілген.</w:t>
      </w:r>
      <w:r>
        <w:br/>
      </w:r>
      <w:r>
        <w:rPr>
          <w:rFonts w:ascii="Times New Roman"/>
          <w:b w:val="false"/>
          <w:i w:val="false"/>
          <w:color w:val="000000"/>
          <w:sz w:val="28"/>
        </w:rPr>
        <w:t>
      Осы рейтингте Қазақстан 2010 жылы Литва, Словения, Кипр, Австрия, Норвегия, Швеция, Финляндияны озып өтіп, 18-орынды иеленді.</w:t>
      </w:r>
      <w:r>
        <w:br/>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(басшылардың блоктары,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2) «электрондық үкімет» инфрақұрылымы құрылды;</w:t>
      </w:r>
      <w:r>
        <w:br/>
      </w:r>
      <w:r>
        <w:rPr>
          <w:rFonts w:ascii="Times New Roman"/>
          <w:b w:val="false"/>
          <w:i w:val="false"/>
          <w:color w:val="000000"/>
          <w:sz w:val="28"/>
        </w:rPr>
        <w:t>
      3) мемлекеттік органдардың мемлекеттік қызметтерін электрондық форматқа оңтайландыру бойынша жұмыс жүргізілді;</w:t>
      </w:r>
      <w:r>
        <w:br/>
      </w:r>
      <w:r>
        <w:rPr>
          <w:rFonts w:ascii="Times New Roman"/>
          <w:b w:val="false"/>
          <w:i w:val="false"/>
          <w:color w:val="000000"/>
          <w:sz w:val="28"/>
        </w:rPr>
        <w:t>
      4) «Е-лицензиялау» ақпараттық жүйесі енгізілді;</w:t>
      </w:r>
      <w:r>
        <w:br/>
      </w:r>
      <w:r>
        <w:rPr>
          <w:rFonts w:ascii="Times New Roman"/>
          <w:b w:val="false"/>
          <w:i w:val="false"/>
          <w:color w:val="000000"/>
          <w:sz w:val="28"/>
        </w:rPr>
        <w:t>
      5)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6) азаматтардың «электрондық үкіметтің» веб-порталы арқылы мемлекеттік және жергілікті атқарушы органдардың басшыларына электрондық үндеу жасау жүйесі құрылды.</w:t>
      </w:r>
      <w:r>
        <w:br/>
      </w:r>
      <w:r>
        <w:rPr>
          <w:rFonts w:ascii="Times New Roman"/>
          <w:b w:val="false"/>
          <w:i w:val="false"/>
          <w:color w:val="000000"/>
          <w:sz w:val="28"/>
        </w:rPr>
        <w:t>
      Ақпараттандыру және әлемдік қоғамдастықтың тұтастыққа қозғалысы жағдайында жоғары білікті, кәсіби, еңбек нарығында сұранысқа ие мамандарды даярлау қажеттілігі бар. Қазіргі заманғы қоғамның мамандардың кәсіби дайындық деңгейіне қоятын талабы жоғары және шет елдермен ынтымақтастық аясының кеңеюі, сондай-ақ жаңа коммуникация құрал-жабдықтарының пайда болуы жағдайында әртүрлі елдердегі әріптестермен өзара іс-қимыл жасау мүмкіндігі айрықша өзектілікке ие болып отыр.</w:t>
      </w:r>
      <w:r>
        <w:br/>
      </w:r>
      <w:r>
        <w:rPr>
          <w:rFonts w:ascii="Times New Roman"/>
          <w:b w:val="false"/>
          <w:i w:val="false"/>
          <w:color w:val="000000"/>
          <w:sz w:val="28"/>
        </w:rPr>
        <w:t>
      Ақпараттық коммуникация саласында білім беруді дамыту мақсатында «Халықаралық ақпараттық технологиялар университеті» акционерлік қоғамы (ІТ-университет) АҚШ-тың Carnegie Mellon университетімен тығыз ынтымақтасуда.</w:t>
      </w:r>
      <w:r>
        <w:br/>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және магистратура бойынша 4 (төрт) жаңа мамандық ашылды, сондай-ақ, Малайзияның, Сингапурдың, Кореяның және Ресейдің жоғары оқу орындарының арасынан ІТ-университет үшін қосымша шетелдік әріптестерге іріктеу жүргізілуде. Мамандандырылған ІТ-колледждерді ашу мәселесі пысықталуда.</w:t>
      </w:r>
      <w:r>
        <w:br/>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жасалды. АКТ-кластері ғылыми-зерттеу кешенінің, бизнес орталығының, дата-орталығының, бизнес инкубациялау мен дамыту институттарының АКТ-кластерінің жұмыс істеуі үшін басқа да қажетті функцияларымен қамтамасыз ету қорының құрылысы көзделген ауданы 30 га аумақ болып табылады.</w:t>
      </w:r>
      <w:r>
        <w:br/>
      </w:r>
      <w:r>
        <w:rPr>
          <w:rFonts w:ascii="Times New Roman"/>
          <w:b w:val="false"/>
          <w:i w:val="false"/>
          <w:color w:val="000000"/>
          <w:sz w:val="28"/>
        </w:rPr>
        <w:t>
      Қазақстан Республикасы экономикасының сәтті инновациялық дамуы үшін маңызды аспект оның базасында мемлекеттің саланың жоғарыда аталған даму институттарын құруы болып табылатынын, Холдинг инновациялардың белсенді енуін және жоғары технологиялық өндірістің дамуын ынталандыратынын атап өткен жөн. Өз кезегінде, аталған факторлар Холдингтің қаржылық-экономикалық қызметінің тиімділігіне ықпал етеді.</w:t>
      </w:r>
      <w:r>
        <w:br/>
      </w:r>
      <w:r>
        <w:rPr>
          <w:rFonts w:ascii="Times New Roman"/>
          <w:b w:val="false"/>
          <w:i w:val="false"/>
          <w:color w:val="000000"/>
          <w:sz w:val="28"/>
        </w:rPr>
        <w:t>
      Ақпараттық коммуникация саласына сыртқы орта факторларының ықпалы. Инфокоммуникация саласына, саяси, құқықтық және экономикалық факторларды қоса алғанда, Холдингтің қызметіне ықпал етуі мүмкін бірқатар жаһандық факторлар әсерін тигізеді.</w:t>
      </w:r>
      <w:r>
        <w:br/>
      </w:r>
      <w:r>
        <w:rPr>
          <w:rFonts w:ascii="Times New Roman"/>
          <w:b w:val="false"/>
          <w:i w:val="false"/>
          <w:color w:val="000000"/>
          <w:sz w:val="28"/>
        </w:rPr>
        <w:t>
      Саяси және құқықтық факторлар. Қазіргі уақытта Қазақстан Республикасында ақпараттық технологияларға сұраныс пен ұсынысты дамыту, жалпы АКТ секторы үшін және электрондық коммерция, ақпараттық қауіпсіздік және электрондық цифрлық қолтаңба сияқты жекелеген бағыттар үшін де заңнамалық базаның баяу дамуымен байланысты. Екінші жағынан, Қазақстан Республикасында АКТ-ны дамытуға қатысты бірқатар мемлекеттік бағдарламалардың болуы бүгінгі күні аталған секторға назардың жоғары деңгейде екенін білдіреді.</w:t>
      </w:r>
      <w:r>
        <w:br/>
      </w:r>
      <w:r>
        <w:rPr>
          <w:rFonts w:ascii="Times New Roman"/>
          <w:b w:val="false"/>
          <w:i w:val="false"/>
          <w:color w:val="000000"/>
          <w:sz w:val="28"/>
        </w:rPr>
        <w:t>
      Салада қолданылатын ең маңызды құжаттардың қатарына «Ақпараттандыру туралы» 2007 жылғы 11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 үдемелi индустриялық-инновациялық дамыту жөнiндегi 2010 - 2014 жылдарға арналған мемлекеттiк бағдарламасы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w:t>
      </w:r>
      <w:r>
        <w:rPr>
          <w:rFonts w:ascii="Times New Roman"/>
          <w:b w:val="false"/>
          <w:i w:val="false"/>
          <w:color w:val="000000"/>
          <w:sz w:val="28"/>
        </w:rPr>
        <w:t>958</w:t>
      </w:r>
      <w:r>
        <w:rPr>
          <w:rFonts w:ascii="Times New Roman"/>
          <w:b w:val="false"/>
          <w:i w:val="false"/>
          <w:color w:val="000000"/>
          <w:sz w:val="28"/>
        </w:rPr>
        <w:t xml:space="preserve"> Жарлығы және Қазақстан Республикасы Президентінің «Ақпаратты Қазақстан - 2020» </w:t>
      </w:r>
      <w:r>
        <w:rPr>
          <w:rFonts w:ascii="Times New Roman"/>
          <w:b w:val="false"/>
          <w:i w:val="false"/>
          <w:color w:val="000000"/>
          <w:sz w:val="28"/>
        </w:rPr>
        <w:t>мемлекеттік бағдарламасы</w:t>
      </w:r>
      <w:r>
        <w:rPr>
          <w:rFonts w:ascii="Times New Roman"/>
          <w:b w:val="false"/>
          <w:i w:val="false"/>
          <w:color w:val="000000"/>
          <w:sz w:val="28"/>
        </w:rPr>
        <w:t xml:space="preserve"> және «Мемлекеттік бағдарламалар тіркесін бекіту туралы» Қазақстан Республикасы Президентiнiң 2010 жылғы 19 наурыздағы № 957 Жарлығына толықтыру енгізу туралы» Қазақстан Республикасы Президентiнiң 2013 жылғы 8 қаңтардағы № </w:t>
      </w:r>
      <w:r>
        <w:rPr>
          <w:rFonts w:ascii="Times New Roman"/>
          <w:b w:val="false"/>
          <w:i w:val="false"/>
          <w:color w:val="000000"/>
          <w:sz w:val="28"/>
        </w:rPr>
        <w:t>464</w:t>
      </w:r>
      <w:r>
        <w:rPr>
          <w:rFonts w:ascii="Times New Roman"/>
          <w:b w:val="false"/>
          <w:i w:val="false"/>
          <w:color w:val="000000"/>
          <w:sz w:val="28"/>
        </w:rPr>
        <w:t xml:space="preserve"> Жарлығы жатады.</w:t>
      </w:r>
      <w:r>
        <w:br/>
      </w:r>
      <w:r>
        <w:rPr>
          <w:rFonts w:ascii="Times New Roman"/>
          <w:b w:val="false"/>
          <w:i w:val="false"/>
          <w:color w:val="000000"/>
          <w:sz w:val="28"/>
        </w:rPr>
        <w:t>
      Экономикалық факторлар. Қазақстан Республикасының ақпараттық технологиялар саласы ұлттық экономиканың қарқынды дамып келе жатқан сегменттерінің бірі болып табылады. Тұтастай алғанда, Қазақстан Республикасы Статистика агенттігінің 2010 жылғы деректері бойынша елдің ЖІӨ-дегі АКТ секторының үлесі 2010 жылы 216,5 млрд. теңгені құрады, алдыңғы жылмен салыстырғанда 2010 жылғы өсім 30,6 %-ды (50,8 млрд. теңге) құраған.</w:t>
      </w:r>
      <w:r>
        <w:br/>
      </w:r>
      <w:r>
        <w:rPr>
          <w:rFonts w:ascii="Times New Roman"/>
          <w:b w:val="false"/>
          <w:i w:val="false"/>
          <w:color w:val="000000"/>
          <w:sz w:val="28"/>
        </w:rPr>
        <w:t>
      ІТ-нарық құрылымында үш ірі секторды бөліп көрсетуге болады: ІТ-жабдықтарды өндіру секторы, бағдарламалық қамтамасыз ету секторы және ІТ-қызметтер секторы. Секторлардың 2010 жылғы көлемдері мынадай көрсеткіштерді құрады:</w:t>
      </w:r>
      <w:r>
        <w:br/>
      </w:r>
      <w:r>
        <w:rPr>
          <w:rFonts w:ascii="Times New Roman"/>
          <w:b w:val="false"/>
          <w:i w:val="false"/>
          <w:color w:val="000000"/>
          <w:sz w:val="28"/>
        </w:rPr>
        <w:t>
      1) ІТ-қызметтер секторының көлемі 65,3 млрд. теңгені құрады, өткен жылмен салыстырғанда 2010 жылғы өсім 25 %-ды (13 млрд. теңге) құраған;</w:t>
      </w:r>
      <w:r>
        <w:br/>
      </w:r>
      <w:r>
        <w:rPr>
          <w:rFonts w:ascii="Times New Roman"/>
          <w:b w:val="false"/>
          <w:i w:val="false"/>
          <w:color w:val="000000"/>
          <w:sz w:val="28"/>
        </w:rPr>
        <w:t>
      2) бағдарламалық қамтамасыз ету секторының көлемі – 10,6 млрд. теңгені құрады, бұл ретте 2010 жылы сектордың көлемі 2009 жылмен салыстырғанда 14,7 %-ға (1,8 млрд. теңге) төмендеген;</w:t>
      </w:r>
      <w:r>
        <w:br/>
      </w:r>
      <w:r>
        <w:rPr>
          <w:rFonts w:ascii="Times New Roman"/>
          <w:b w:val="false"/>
          <w:i w:val="false"/>
          <w:color w:val="000000"/>
          <w:sz w:val="28"/>
        </w:rPr>
        <w:t>
      3) ІТ-жабдықтар секторының көлемі 140,6 млрд. теңгені құрады, алдыңғы жылмен салыстырғанда өсім 39 %-ды (39,5 млрд. теңге) құраған.</w:t>
      </w:r>
      <w:r>
        <w:br/>
      </w:r>
      <w:r>
        <w:rPr>
          <w:rFonts w:ascii="Times New Roman"/>
          <w:b w:val="false"/>
          <w:i w:val="false"/>
          <w:color w:val="000000"/>
          <w:sz w:val="28"/>
        </w:rPr>
        <w:t>
      Қорытындылай келе, төмендегіні атап өткен жөн. АКТ саласы Қазақстан Республикасы экономикасының анағұрлым әлеуетті және жылдам дамып келе жатқан салаларының бірі. Мемлекеттік бағдарламаларды және олардың аясында Холдингтің осы Стратегиясын іске асыру еліміздің әлемдегі анағұрлым бәсекеге қабілетті 50 елдің қатарына енуі үшін ақпараттық-технологиялық сипаттағы алғышарттар құруға мүмкіндік береді.</w:t>
      </w:r>
      <w:r>
        <w:br/>
      </w:r>
      <w:r>
        <w:rPr>
          <w:rFonts w:ascii="Times New Roman"/>
          <w:b w:val="false"/>
          <w:i w:val="false"/>
          <w:color w:val="000000"/>
          <w:sz w:val="28"/>
        </w:rPr>
        <w:t>
      Қазақстандық ақпараттық-телекоммуникациялық инфрақұрылымды құруға ұлттық экономиканы көтерудің, қоғамның іскери және зияткерлік белсенділігін арттырудың, елдің халықаралық қоғамдағы беделін нығайтудың аса маңызды факторы ретінде қарау қажет.</w:t>
      </w:r>
      <w:r>
        <w:br/>
      </w:r>
      <w:r>
        <w:rPr>
          <w:rFonts w:ascii="Times New Roman"/>
          <w:b w:val="false"/>
          <w:i w:val="false"/>
          <w:color w:val="000000"/>
          <w:sz w:val="28"/>
        </w:rPr>
        <w:t>
      Ақпараттық және коммуникациялық технологиялардың қарқынды дамуы бизнестің инфрақұрылымын құруға, елге инвестициялар тартуға қолайлы шарттар жасау, халықты жұмыспен қамту мәселесін шешу, қазіргі заманғы ақпараттық технологияларды дамыту үшін қажетті шарт болып табылады.</w:t>
      </w:r>
      <w:r>
        <w:br/>
      </w:r>
      <w:r>
        <w:rPr>
          <w:rFonts w:ascii="Times New Roman"/>
          <w:b w:val="false"/>
          <w:i w:val="false"/>
          <w:color w:val="000000"/>
          <w:sz w:val="28"/>
        </w:rPr>
        <w:t>
      Көптеген дамыған және дамушы елдер мемлекеттік құрылымдар мен азаматтық қоғам институттарының жұмысын ғана емес, сонымен қатар әлеуметтік саладағы, ғылым мен білім, мәдениет және адамдардың тіршілік ету саласындағы қатынастарды өзгертетін, АКТ-ны дамыту мен тарату әкелетін ғаламат артықшылықтарын толықтай түсінді. Осы мәнінде, АКТ ақпараттық қоғам құру құралдарының бірі ретінде қызмет етеді.</w:t>
      </w:r>
      <w:r>
        <w:br/>
      </w:r>
      <w:r>
        <w:rPr>
          <w:rFonts w:ascii="Times New Roman"/>
          <w:b w:val="false"/>
          <w:i w:val="false"/>
          <w:color w:val="000000"/>
          <w:sz w:val="28"/>
        </w:rPr>
        <w:t>
      Баяндалғанның негізінде, АКТ саласының дамуына ықпал ететін мына факторларды бөліп көрсетуге болады.</w:t>
      </w:r>
      <w:r>
        <w:br/>
      </w:r>
      <w:r>
        <w:rPr>
          <w:rFonts w:ascii="Times New Roman"/>
          <w:b w:val="false"/>
          <w:i w:val="false"/>
          <w:color w:val="000000"/>
          <w:sz w:val="28"/>
        </w:rPr>
        <w:t>
      Ішкі факторлар:</w:t>
      </w:r>
      <w:r>
        <w:br/>
      </w:r>
      <w:r>
        <w:rPr>
          <w:rFonts w:ascii="Times New Roman"/>
          <w:b w:val="false"/>
          <w:i w:val="false"/>
          <w:color w:val="000000"/>
          <w:sz w:val="28"/>
        </w:rPr>
        <w:t>
      1) ІТ-қызметтер нарығының негізгі табыстары мемлекеттік тапсырыс есебінен қалыптасады;</w:t>
      </w:r>
      <w:r>
        <w:br/>
      </w:r>
      <w:r>
        <w:rPr>
          <w:rFonts w:ascii="Times New Roman"/>
          <w:b w:val="false"/>
          <w:i w:val="false"/>
          <w:color w:val="000000"/>
          <w:sz w:val="28"/>
        </w:rPr>
        <w:t>
      2) Қазақстанда бағдарламалық қамтамасыз ету нарығында шетелдік өндірушілердің өнімі басым жағдайға ие;</w:t>
      </w:r>
      <w:r>
        <w:br/>
      </w:r>
      <w:r>
        <w:rPr>
          <w:rFonts w:ascii="Times New Roman"/>
          <w:b w:val="false"/>
          <w:i w:val="false"/>
          <w:color w:val="000000"/>
          <w:sz w:val="28"/>
        </w:rPr>
        <w:t>
      3) қазақстандық кәсіпорындар негізінен әйгілі халықаралық өндірушілердің жабдығын сатумен және компьютерлік техниканы жинаумен айналысады;</w:t>
      </w:r>
      <w:r>
        <w:br/>
      </w:r>
      <w:r>
        <w:rPr>
          <w:rFonts w:ascii="Times New Roman"/>
          <w:b w:val="false"/>
          <w:i w:val="false"/>
          <w:color w:val="000000"/>
          <w:sz w:val="28"/>
        </w:rPr>
        <w:t>
      4) мемлекеттік органдардың ақпараттық жүйелерін қызметтерді электрондық нысанда ұсыну үшін дамыту;</w:t>
      </w:r>
      <w:r>
        <w:br/>
      </w:r>
      <w:r>
        <w:rPr>
          <w:rFonts w:ascii="Times New Roman"/>
          <w:b w:val="false"/>
          <w:i w:val="false"/>
          <w:color w:val="000000"/>
          <w:sz w:val="28"/>
        </w:rPr>
        <w:t>
      5) «электрондық үкіметті» және электрондық нысандағы мемлекеттік қызметтерді ілгерілету;</w:t>
      </w:r>
      <w:r>
        <w:br/>
      </w:r>
      <w:r>
        <w:rPr>
          <w:rFonts w:ascii="Times New Roman"/>
          <w:b w:val="false"/>
          <w:i w:val="false"/>
          <w:color w:val="000000"/>
          <w:sz w:val="28"/>
        </w:rPr>
        <w:t>
      6) ақпараттық коммуникациялар саласында оқыту қызметтеріне сұраныстың артуы.</w:t>
      </w:r>
      <w:r>
        <w:br/>
      </w:r>
      <w:r>
        <w:rPr>
          <w:rFonts w:ascii="Times New Roman"/>
          <w:b w:val="false"/>
          <w:i w:val="false"/>
          <w:color w:val="000000"/>
          <w:sz w:val="28"/>
        </w:rPr>
        <w:t>
      Сыртқы факторлар:</w:t>
      </w:r>
      <w:r>
        <w:br/>
      </w:r>
      <w:r>
        <w:rPr>
          <w:rFonts w:ascii="Times New Roman"/>
          <w:b w:val="false"/>
          <w:i w:val="false"/>
          <w:color w:val="000000"/>
          <w:sz w:val="28"/>
        </w:rPr>
        <w:t>
      1) ақпараттық-коммуникациялық технологияларды дамытудың жедел қарқыны;</w:t>
      </w:r>
      <w:r>
        <w:br/>
      </w:r>
      <w:r>
        <w:rPr>
          <w:rFonts w:ascii="Times New Roman"/>
          <w:b w:val="false"/>
          <w:i w:val="false"/>
          <w:color w:val="000000"/>
          <w:sz w:val="28"/>
        </w:rPr>
        <w:t>
      2) АКТ секторының импортқа жоғары тәуелділігі;</w:t>
      </w:r>
      <w:r>
        <w:br/>
      </w:r>
      <w:r>
        <w:rPr>
          <w:rFonts w:ascii="Times New Roman"/>
          <w:b w:val="false"/>
          <w:i w:val="false"/>
          <w:color w:val="000000"/>
          <w:sz w:val="28"/>
        </w:rPr>
        <w:t>
      3) ақпараттық қоғамға және инновациялық экономикаға қарай жылжу;</w:t>
      </w:r>
      <w:r>
        <w:br/>
      </w:r>
      <w:r>
        <w:rPr>
          <w:rFonts w:ascii="Times New Roman"/>
          <w:b w:val="false"/>
          <w:i w:val="false"/>
          <w:color w:val="000000"/>
          <w:sz w:val="28"/>
        </w:rPr>
        <w:t>
      4) халықаралық нарықта ІТ-мамандар даярлаудағы жоғары бәсекелестік.</w:t>
      </w:r>
      <w:r>
        <w:br/>
      </w:r>
      <w:r>
        <w:rPr>
          <w:rFonts w:ascii="Times New Roman"/>
          <w:b w:val="false"/>
          <w:i w:val="false"/>
          <w:color w:val="000000"/>
          <w:sz w:val="28"/>
        </w:rPr>
        <w:t>
      Ішкі және сыртқы ортаны талдау нәтижелері компанияның күшті және әлсіз жақтарын, сондай-ақ, кестеде берілген қауіптер мен мүмкіндіктерді анықтауға мүмкіндік берді.</w:t>
      </w:r>
    </w:p>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8"/>
        <w:gridCol w:w="6422"/>
      </w:tblGrid>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885"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 жобаларын мемлекеттік қолдау</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 қызметіне коммерциялық емес жүктемеге байланысты қызметтің экономикалық тиімділігінің төмендеуі </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топ-менеджмент</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 өнімдері мен қызметтерін іс жүзінде әзірлеу және өндіру үшін адами әлеуеттің болуы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парктердің, зерттеу зертханаларының болмауы </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дамытуға, инновацияларға және шетелдік инвестицияларды тартуға бағытталған мемлекеттік саясат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 (экспорттық баждардың артуы, салықтардың өсуі және басқалары)</w:t>
            </w:r>
          </w:p>
          <w:p>
            <w:pPr>
              <w:spacing w:after="20"/>
              <w:ind w:left="20"/>
              <w:jc w:val="both"/>
            </w:pPr>
            <w:r>
              <w:rPr>
                <w:rFonts w:ascii="Times New Roman"/>
                <w:b w:val="false"/>
                <w:i w:val="false"/>
                <w:color w:val="000000"/>
                <w:sz w:val="20"/>
              </w:rPr>
              <w:t>Экономиканың өнеркәсіптік секторының АКТ-ны және инновацияларды енгізуге мүдделілігінің төмендігі</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Холдингтің және ЕТҰ қызметтерін (жұмыстарын, өнімдерін) сыртқы нарыққа шығару мүмкіндігі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нарығында шетелдік ІТ-компаниялар тарапынан жоғары бәсекелестік деңгейі </w:t>
            </w:r>
          </w:p>
          <w:p>
            <w:pPr>
              <w:spacing w:after="20"/>
              <w:ind w:left="20"/>
              <w:jc w:val="both"/>
            </w:pPr>
            <w:r>
              <w:rPr>
                <w:rFonts w:ascii="Times New Roman"/>
                <w:b w:val="false"/>
                <w:i w:val="false"/>
                <w:color w:val="000000"/>
                <w:sz w:val="20"/>
              </w:rPr>
              <w:t>Қызметті коммерцияландырудың, инвесторларды іздеудің жеткілікті тәжірибесінің жоқтығы, капиталдың, технологиялардың халықаралық нарықтармен өзара іс-қимылының әлсіздігі</w:t>
            </w:r>
          </w:p>
        </w:tc>
      </w:tr>
      <w:tr>
        <w:trPr>
          <w:trHeight w:val="30" w:hRule="atLeast"/>
        </w:trPr>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ЖОО-дың жоғары білікті түлектерін жұмысқа тарту мүмкіндігі </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ЖОО түлектерінің дайындық деңгейінің қарқынды дамушы АКТ саласына сәйкессіздігі </w:t>
            </w:r>
          </w:p>
        </w:tc>
      </w:tr>
    </w:tbl>
    <w:bookmarkStart w:name="z16" w:id="9"/>
    <w:p>
      <w:pPr>
        <w:spacing w:after="0"/>
        <w:ind w:left="0"/>
        <w:jc w:val="left"/>
      </w:pPr>
      <w:r>
        <w:rPr>
          <w:rFonts w:ascii="Times New Roman"/>
          <w:b/>
          <w:i w:val="false"/>
          <w:color w:val="000000"/>
        </w:rPr>
        <w:t xml:space="preserve"> 
3. Холдингтің миссиясы және пайымы</w:t>
      </w:r>
    </w:p>
    <w:bookmarkEnd w:id="9"/>
    <w:p>
      <w:pPr>
        <w:spacing w:after="0"/>
        <w:ind w:left="0"/>
        <w:jc w:val="both"/>
      </w:pPr>
      <w:r>
        <w:rPr>
          <w:rFonts w:ascii="Times New Roman"/>
          <w:b w:val="false"/>
          <w:i w:val="false"/>
          <w:color w:val="000000"/>
          <w:sz w:val="28"/>
        </w:rPr>
        <w:t>      Холдингтің миссиясы: Қазақстан Республикасында ақпараттық қоғамды және бәсекеге қабілетті АКТ саласын қалыптастыруға ықпал ету.</w:t>
      </w:r>
      <w:r>
        <w:br/>
      </w:r>
      <w:r>
        <w:rPr>
          <w:rFonts w:ascii="Times New Roman"/>
          <w:b w:val="false"/>
          <w:i w:val="false"/>
          <w:color w:val="000000"/>
          <w:sz w:val="28"/>
        </w:rPr>
        <w:t>
      Холдингтің пайымы: «Зерде» Холдингі» АҚ АКТ-саласын дамыту үшін қажетті құралдар жинағына ие даму институты болады.</w:t>
      </w:r>
      <w:r>
        <w:br/>
      </w:r>
      <w:r>
        <w:rPr>
          <w:rFonts w:ascii="Times New Roman"/>
          <w:b w:val="false"/>
          <w:i w:val="false"/>
          <w:color w:val="000000"/>
          <w:sz w:val="28"/>
        </w:rPr>
        <w:t>
      «Зерде» Холдингі» АҚ «электрондық үкіметтің» жетекші әзірлеушісіне айналады.</w:t>
      </w:r>
    </w:p>
    <w:bookmarkStart w:name="z17" w:id="10"/>
    <w:p>
      <w:pPr>
        <w:spacing w:after="0"/>
        <w:ind w:left="0"/>
        <w:jc w:val="left"/>
      </w:pPr>
      <w:r>
        <w:rPr>
          <w:rFonts w:ascii="Times New Roman"/>
          <w:b/>
          <w:i w:val="false"/>
          <w:color w:val="000000"/>
        </w:rPr>
        <w:t xml:space="preserve"> 
4. Қызметтің стратегиялық бағыттары, мақсаттары, міндеттері,</w:t>
      </w:r>
      <w:r>
        <w:br/>
      </w:r>
      <w:r>
        <w:rPr>
          <w:rFonts w:ascii="Times New Roman"/>
          <w:b/>
          <w:i w:val="false"/>
          <w:color w:val="000000"/>
        </w:rPr>
        <w:t>
қызметтің негізгі нәтижелері және күтілетін нәтижелер</w:t>
      </w:r>
    </w:p>
    <w:bookmarkEnd w:id="10"/>
    <w:bookmarkStart w:name="z18" w:id="11"/>
    <w:p>
      <w:pPr>
        <w:spacing w:after="0"/>
        <w:ind w:left="0"/>
        <w:jc w:val="left"/>
      </w:pPr>
      <w:r>
        <w:rPr>
          <w:rFonts w:ascii="Times New Roman"/>
          <w:b/>
          <w:i w:val="false"/>
          <w:color w:val="000000"/>
        </w:rPr>
        <w:t xml:space="preserve"> 
Стратегиялық бағыт: Ақпараттық және коммуникациялық</w:t>
      </w:r>
      <w:r>
        <w:br/>
      </w:r>
      <w:r>
        <w:rPr>
          <w:rFonts w:ascii="Times New Roman"/>
          <w:b/>
          <w:i w:val="false"/>
          <w:color w:val="000000"/>
        </w:rPr>
        <w:t>
технологиялар саласын институционалдық дамытуды қамтамасыз ету</w:t>
      </w:r>
    </w:p>
    <w:bookmarkEnd w:id="11"/>
    <w:p>
      <w:pPr>
        <w:spacing w:after="0"/>
        <w:ind w:left="0"/>
        <w:jc w:val="both"/>
      </w:pPr>
      <w:r>
        <w:rPr>
          <w:rFonts w:ascii="Times New Roman"/>
          <w:b w:val="false"/>
          <w:i w:val="false"/>
          <w:color w:val="000000"/>
          <w:sz w:val="28"/>
        </w:rPr>
        <w:t>      Мақсаты: АКТ саласын дамытудың базалық институттарын құру.</w:t>
      </w:r>
      <w:r>
        <w:br/>
      </w:r>
      <w:r>
        <w:rPr>
          <w:rFonts w:ascii="Times New Roman"/>
          <w:b w:val="false"/>
          <w:i w:val="false"/>
          <w:color w:val="000000"/>
          <w:sz w:val="28"/>
        </w:rPr>
        <w:t>
      Міндеттері:</w:t>
      </w:r>
      <w:r>
        <w:br/>
      </w:r>
      <w:r>
        <w:rPr>
          <w:rFonts w:ascii="Times New Roman"/>
          <w:b w:val="false"/>
          <w:i w:val="false"/>
          <w:color w:val="000000"/>
          <w:sz w:val="28"/>
        </w:rPr>
        <w:t>
      1) нормативтік құқықтық базаны жетілдіруге және АКТ саласындағы стандарттау бойынша нормативтік құжаттама базасын қалыптастыруға қатысу;</w:t>
      </w:r>
      <w:r>
        <w:br/>
      </w:r>
      <w:r>
        <w:rPr>
          <w:rFonts w:ascii="Times New Roman"/>
          <w:b w:val="false"/>
          <w:i w:val="false"/>
          <w:color w:val="000000"/>
          <w:sz w:val="28"/>
        </w:rPr>
        <w:t>
      2) инвестициялық, инновациялық және ғылыми-зерттеу қызметін ынталандыру;</w:t>
      </w:r>
      <w:r>
        <w:br/>
      </w:r>
      <w:r>
        <w:rPr>
          <w:rFonts w:ascii="Times New Roman"/>
          <w:b w:val="false"/>
          <w:i w:val="false"/>
          <w:color w:val="000000"/>
          <w:sz w:val="28"/>
        </w:rPr>
        <w:t>
      3) қазақстандық қамтуды дамыту мақсатында АКТ саласын талдау және мониторингілеу;</w:t>
      </w:r>
      <w:r>
        <w:br/>
      </w:r>
      <w:r>
        <w:rPr>
          <w:rFonts w:ascii="Times New Roman"/>
          <w:b w:val="false"/>
          <w:i w:val="false"/>
          <w:color w:val="000000"/>
          <w:sz w:val="28"/>
        </w:rPr>
        <w:t>
      4) салалық АКТ өнімдері мен сервистерін, соның ішінде электрондық қызметтерді көпшілікке тарату.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АКТ саласының физикалық көлемінің индексін қамтамасыз ету – 2020 жылға қарай 110 %-ға дейін;</w:t>
      </w:r>
      <w:r>
        <w:br/>
      </w:r>
      <w:r>
        <w:rPr>
          <w:rFonts w:ascii="Times New Roman"/>
          <w:b w:val="false"/>
          <w:i w:val="false"/>
          <w:color w:val="000000"/>
          <w:sz w:val="28"/>
        </w:rPr>
        <w:t>
      2. Сыртқы қаржыландыру тартылған жобалардың саны – 2020 жылға қарай – 15 жоба.</w:t>
      </w:r>
      <w:r>
        <w:br/>
      </w:r>
      <w:r>
        <w:rPr>
          <w:rFonts w:ascii="Times New Roman"/>
          <w:b w:val="false"/>
          <w:i w:val="false"/>
          <w:color w:val="000000"/>
          <w:sz w:val="28"/>
        </w:rPr>
        <w:t>
      Күтілетін нәтижелер:</w:t>
      </w:r>
      <w:r>
        <w:br/>
      </w:r>
      <w:r>
        <w:rPr>
          <w:rFonts w:ascii="Times New Roman"/>
          <w:b w:val="false"/>
          <w:i w:val="false"/>
          <w:color w:val="000000"/>
          <w:sz w:val="28"/>
        </w:rPr>
        <w:t>
      Осы бағыт бойынша міндеттерді орындау нәтижесінде 2020 жылға қарай АКТ бойынша негізгі талаптар, қағидалар мен нормалар анықталатын болады. Өз кезегінде АКТ-саланың қажетті қазіргі заманғы және өзекті нормативтік құқықтық базасын қалыптастыруға Холдингтің қатысуы арқылы қызметтің түрлі саласын дамыту деңгейіне сәйкес жұмыстардың, көрсетілетін қызметтер мен өнімдердің сапасы мен қауіпсіздігі артады.</w:t>
      </w:r>
      <w:r>
        <w:br/>
      </w:r>
      <w:r>
        <w:rPr>
          <w:rFonts w:ascii="Times New Roman"/>
          <w:b w:val="false"/>
          <w:i w:val="false"/>
          <w:color w:val="000000"/>
          <w:sz w:val="28"/>
        </w:rPr>
        <w:t>
      Қазақстан Республикасындағы электрондық коммерцияны дамыту бойынша ұсыныстар, сондай-ақ Қазақстан Республикасы АКТ нарығының жергілікті мазмұны мен құрылымын дамытудың халықаралық тәжірибесіне талдау жүргізу негізінде қазақстандық қамтылу үлесін арттыру бойынша ұсыныстар әзірленетін болады. Қосымша салалық статистиканы жетілдіру бойынша ұсыныстар әзірленеді.</w:t>
      </w:r>
      <w:r>
        <w:br/>
      </w:r>
      <w:r>
        <w:rPr>
          <w:rFonts w:ascii="Times New Roman"/>
          <w:b w:val="false"/>
          <w:i w:val="false"/>
          <w:color w:val="000000"/>
          <w:sz w:val="28"/>
        </w:rPr>
        <w:t>
      Нысаналы технологиялық бағдарламалар шеңберінде АКТ саласында сыни технологияларды дамыту бойынша ғылыми-зерттеу және тәжірибелік-құрылымдық жұмыстар жүргізілетін болады.</w:t>
      </w:r>
      <w:r>
        <w:br/>
      </w:r>
      <w:r>
        <w:rPr>
          <w:rFonts w:ascii="Times New Roman"/>
          <w:b w:val="false"/>
          <w:i w:val="false"/>
          <w:color w:val="000000"/>
          <w:sz w:val="28"/>
        </w:rPr>
        <w:t>
      Бұдан басқа, науқанды қаржыландыру шеңберінде стартап жобаларын әзірлеушілерге қолдау көрсету және АКТ саласындағы кейіннен сырттан қаржыландыру тартылатын қызмет көрсетудің және өнімдердің баламасын құру бойынша шаралар қабылданатын болады.</w:t>
      </w:r>
      <w:r>
        <w:br/>
      </w:r>
      <w:r>
        <w:rPr>
          <w:rFonts w:ascii="Times New Roman"/>
          <w:b w:val="false"/>
          <w:i w:val="false"/>
          <w:color w:val="000000"/>
          <w:sz w:val="28"/>
        </w:rPr>
        <w:t>
      Холдинг АКТ-кластер және 2 өңірлік АТ-парктерді құру бойынша шараларды қабылдайды, кәсіптік АКТ-қауымдастықты дамытуды қолдау бойынша іс-шаралар (конференциялар, семинарлар, дөңгелек үстелдер) ұйымдастырылады, қазақстандық және шетел тұтынушыларын отандық АТ-өнімдер туралы ақпараттандыру бойынша іс-шаралар жүргізіледі.</w:t>
      </w:r>
    </w:p>
    <w:bookmarkStart w:name="z19" w:id="12"/>
    <w:p>
      <w:pPr>
        <w:spacing w:after="0"/>
        <w:ind w:left="0"/>
        <w:jc w:val="left"/>
      </w:pPr>
      <w:r>
        <w:rPr>
          <w:rFonts w:ascii="Times New Roman"/>
          <w:b/>
          <w:i w:val="false"/>
          <w:color w:val="000000"/>
        </w:rPr>
        <w:t xml:space="preserve"> 
Стратегиялық бағыт: «Электрондық үкіметті» одан әрі дамыту</w:t>
      </w:r>
      <w:r>
        <w:br/>
      </w:r>
      <w:r>
        <w:rPr>
          <w:rFonts w:ascii="Times New Roman"/>
          <w:b/>
          <w:i w:val="false"/>
          <w:color w:val="000000"/>
        </w:rPr>
        <w:t>
базасында мемлекеттік басқару жүйесін оңтайландыруға көмек</w:t>
      </w:r>
      <w:r>
        <w:br/>
      </w:r>
      <w:r>
        <w:rPr>
          <w:rFonts w:ascii="Times New Roman"/>
          <w:b/>
          <w:i w:val="false"/>
          <w:color w:val="000000"/>
        </w:rPr>
        <w:t>
көрсету</w:t>
      </w:r>
    </w:p>
    <w:bookmarkEnd w:id="12"/>
    <w:p>
      <w:pPr>
        <w:spacing w:after="0"/>
        <w:ind w:left="0"/>
        <w:jc w:val="both"/>
      </w:pPr>
      <w:r>
        <w:rPr>
          <w:rFonts w:ascii="Times New Roman"/>
          <w:b w:val="false"/>
          <w:i w:val="false"/>
          <w:color w:val="000000"/>
          <w:sz w:val="28"/>
        </w:rPr>
        <w:t>      Мақсаты: 2020 жылға қарай «электрондық үкіметті» дамыту индексі бойынша Қазақстан Республикасының позициясын алғашқы 25 елдің қатарынан көруді қамтамасыз ету.</w:t>
      </w:r>
      <w:r>
        <w:br/>
      </w:r>
      <w:r>
        <w:rPr>
          <w:rFonts w:ascii="Times New Roman"/>
          <w:b w:val="false"/>
          <w:i w:val="false"/>
          <w:color w:val="000000"/>
          <w:sz w:val="28"/>
        </w:rPr>
        <w:t>
      Міндеттері:</w:t>
      </w:r>
      <w:r>
        <w:br/>
      </w:r>
      <w:r>
        <w:rPr>
          <w:rFonts w:ascii="Times New Roman"/>
          <w:b w:val="false"/>
          <w:i w:val="false"/>
          <w:color w:val="000000"/>
          <w:sz w:val="28"/>
        </w:rPr>
        <w:t>
      1. мемлекеттік «бұлыңғыр» тұғырнамасын (G-cloud) пайдалану арқылы мемлекеттік органдарды ақпараттандырудың аутсорсингтік үлгісін енгізу;</w:t>
      </w:r>
      <w:r>
        <w:br/>
      </w:r>
      <w:r>
        <w:rPr>
          <w:rFonts w:ascii="Times New Roman"/>
          <w:b w:val="false"/>
          <w:i w:val="false"/>
          <w:color w:val="000000"/>
          <w:sz w:val="28"/>
        </w:rPr>
        <w:t>
      2. мемлекеттік органдардың бірыңғай көлік ортасын (бұдан әрі – МО БКО) дамыту;</w:t>
      </w:r>
      <w:r>
        <w:br/>
      </w:r>
      <w:r>
        <w:rPr>
          <w:rFonts w:ascii="Times New Roman"/>
          <w:b w:val="false"/>
          <w:i w:val="false"/>
          <w:color w:val="000000"/>
          <w:sz w:val="28"/>
        </w:rPr>
        <w:t>
      3. халыққа және заңды тұлғаларға электрондық мемлекеттік қызметтер ұсынуды қамтамасыз ету;</w:t>
      </w:r>
      <w:r>
        <w:br/>
      </w:r>
      <w:r>
        <w:rPr>
          <w:rFonts w:ascii="Times New Roman"/>
          <w:b w:val="false"/>
          <w:i w:val="false"/>
          <w:color w:val="000000"/>
          <w:sz w:val="28"/>
        </w:rPr>
        <w:t>
      4. «ұтқыр үкіметті» дамытуды қамтамасыз ету;</w:t>
      </w:r>
      <w:r>
        <w:br/>
      </w:r>
      <w:r>
        <w:rPr>
          <w:rFonts w:ascii="Times New Roman"/>
          <w:b w:val="false"/>
          <w:i w:val="false"/>
          <w:color w:val="000000"/>
          <w:sz w:val="28"/>
        </w:rPr>
        <w:t>
      5. электрондық үкіметтің шлюзі мен порталы шеңберінде мемлекеттік органдар мен бизнестің электрондық құжат айналымының бірыңғай стандарты негізінде байыппен ықпалдасуды қамтамасыз ету үшін ЭҚАБЖ-мен электрондық құжаттар алмасудың бұқаралық ақпараттық сервистерін құруды қамтамасыз ету.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әлеуметтік маңызы бар мемлекеттік қызметтерді электрондық нысанға 100 % көшіруді қамтамасыз ету;</w:t>
      </w:r>
      <w:r>
        <w:br/>
      </w:r>
      <w:r>
        <w:rPr>
          <w:rFonts w:ascii="Times New Roman"/>
          <w:b w:val="false"/>
          <w:i w:val="false"/>
          <w:color w:val="000000"/>
          <w:sz w:val="28"/>
        </w:rPr>
        <w:t>
      2) аутсорсингтік ақпараттандыру үлгісі шеңберіндегі мемлекеттік органдарға арналған іске асырылған АКТ-сервистердің жалпы саны 2020 жылға қарай – 15 сервис;</w:t>
      </w:r>
      <w:r>
        <w:br/>
      </w:r>
      <w:r>
        <w:rPr>
          <w:rFonts w:ascii="Times New Roman"/>
          <w:b w:val="false"/>
          <w:i w:val="false"/>
          <w:color w:val="000000"/>
          <w:sz w:val="28"/>
        </w:rPr>
        <w:t>
      3) МО БКО-ға жергілікті өзін-өзі басқару органдарын, мемлекеттік органдарды және олардың аудандық деңгейге дейінгі аумақтық бөлімшелерін 2015 жылға қарай 100 % қосу.</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Екінші стратегиялық бағыт мақсаттарына қол жеткізу нәтижесі мемлекеттік органдардың халықпен және бизнеспен диалог алаңы ретінде қызмет ететін «электрондық үкімет» инфрақұрылымын жалпы пайдалану болып табылады. Мемлекеттік органдардың ақпараттық технологияларды барлық деңгейде пайдалануы бақылау мәселелеріндегі реттеуді қамтамасыз етеді, бизнес-процестер мен деректердің қайталануын болдырмайды, нәтижесінде бюджет қаражатының шығындарын қысқартуға және көрсетілетін қызметтер сапасын арттыруға мүмкіндік береді.</w:t>
      </w:r>
      <w:r>
        <w:br/>
      </w:r>
      <w:r>
        <w:rPr>
          <w:rFonts w:ascii="Times New Roman"/>
          <w:b w:val="false"/>
          <w:i w:val="false"/>
          <w:color w:val="000000"/>
          <w:sz w:val="28"/>
        </w:rPr>
        <w:t>
      Мемлекеттік органдарда ақпараттық технологияларды пайдалану тиімділігін арттыру мақсатында электрондық мемлекеттік қызметтерді көрсету және оларды одан әрі автоматтандыру бойынша бизнес-процестерді қысқарту мен жеңілдету жұмыстарын жүргізу шеңберінде, мемлекеттік «бұлыңғыр» тұғырнамасын (G-Cloud) пайдалануға негізделген Қазақстан Республикасының мемлекеттік органдарын ақпараттандырудың аутсорсингтік үлгісін іске асыру ақпараттық қауіпсіздік талаптарын ескере отырып жүзеге асырылатын болады.</w:t>
      </w:r>
      <w:r>
        <w:br/>
      </w:r>
      <w:r>
        <w:rPr>
          <w:rFonts w:ascii="Times New Roman"/>
          <w:b w:val="false"/>
          <w:i w:val="false"/>
          <w:color w:val="000000"/>
          <w:sz w:val="28"/>
        </w:rPr>
        <w:t>
      Аутсорсингтік үлгі қатысушылары Қазақстан Республикасының Үкіметі, ақпараттандыру саласындағы уәкілетті орган, мемлекеттік техникалық қызмет, жергілікті өзін-өзі басқару органдары, мемлекеттік органдар және олардың аумақтық бөлімшелері болып табылады.</w:t>
      </w:r>
      <w:r>
        <w:br/>
      </w:r>
      <w:r>
        <w:rPr>
          <w:rFonts w:ascii="Times New Roman"/>
          <w:b w:val="false"/>
          <w:i w:val="false"/>
          <w:color w:val="000000"/>
          <w:sz w:val="28"/>
        </w:rPr>
        <w:t>
      Аутсорсингтік үлгіні іске асыру үшін мемлекеттік органдардың АК-инфрақұрылымына талдау жүргізу қажет.</w:t>
      </w:r>
      <w:r>
        <w:br/>
      </w:r>
      <w:r>
        <w:rPr>
          <w:rFonts w:ascii="Times New Roman"/>
          <w:b w:val="false"/>
          <w:i w:val="false"/>
          <w:color w:val="000000"/>
          <w:sz w:val="28"/>
        </w:rPr>
        <w:t>
      Аутсорсингтік үлгінің бірінші кезеңін енгізу Қазақстан Республикасы Көлік және коммуникация министрлігінің пилоттық аймағы шеңберінде жүзеге асырылатын болады.</w:t>
      </w:r>
      <w:r>
        <w:br/>
      </w:r>
      <w:r>
        <w:rPr>
          <w:rFonts w:ascii="Times New Roman"/>
          <w:b w:val="false"/>
          <w:i w:val="false"/>
          <w:color w:val="000000"/>
          <w:sz w:val="28"/>
        </w:rPr>
        <w:t>
      Үлгіні пилоттық аймақта іске асыру қорытындысы бойынша Холдингтің қатысуымен нормативтік құқықтық заңнама жақсартылады және нормативтік-әдіснамалық құжаттар әзірленеді.</w:t>
      </w:r>
      <w:r>
        <w:br/>
      </w:r>
      <w:r>
        <w:rPr>
          <w:rFonts w:ascii="Times New Roman"/>
          <w:b w:val="false"/>
          <w:i w:val="false"/>
          <w:color w:val="000000"/>
          <w:sz w:val="28"/>
        </w:rPr>
        <w:t>
      Бұл ретте, «бұлыңғыр» есептеулердің әзірлеушілері оларды Интернет арқылы қызметтер жабдықтаушысының басқаруындағы сервис ретінде қарқынды масштабталатын есептегіш ресурстар мен қосымшаларды ұсынатын инновациялық технология ретінде анықтайтынын атап өту қажет.</w:t>
      </w:r>
      <w:r>
        <w:br/>
      </w:r>
      <w:r>
        <w:rPr>
          <w:rFonts w:ascii="Times New Roman"/>
          <w:b w:val="false"/>
          <w:i w:val="false"/>
          <w:color w:val="000000"/>
          <w:sz w:val="28"/>
        </w:rPr>
        <w:t>
      Бұдан басқа, Қазақстан Республикасы Үкіметінің 2012 жылғы 24 желтоқсандағы № 1660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2015 жылға қарай МО БКО-ға өзін-өзі басқару органдары, мемлекеттік органдар және олардың аудандық деңгейге дейінгі аумақтық бөлімшелері 100 % қосылатын болады.</w:t>
      </w:r>
      <w:r>
        <w:br/>
      </w:r>
      <w:r>
        <w:rPr>
          <w:rFonts w:ascii="Times New Roman"/>
          <w:b w:val="false"/>
          <w:i w:val="false"/>
          <w:color w:val="000000"/>
          <w:sz w:val="28"/>
        </w:rPr>
        <w:t>
      «Электрондық үкіметті» дамытудың келесі сатысы нәтижесінде ұтқыр арналар арқылы халыққа кешендік сервис/қызмет ұсыну арқылы мемлекеттің экономикалық даму көрсеткіштерін жақсарту болып табылатын «Ұтқыр үкіметті» дамыту болып табылады.</w:t>
      </w:r>
    </w:p>
    <w:bookmarkStart w:name="z20" w:id="13"/>
    <w:p>
      <w:pPr>
        <w:spacing w:after="0"/>
        <w:ind w:left="0"/>
        <w:jc w:val="left"/>
      </w:pPr>
      <w:r>
        <w:rPr>
          <w:rFonts w:ascii="Times New Roman"/>
          <w:b/>
          <w:i w:val="false"/>
          <w:color w:val="000000"/>
        </w:rPr>
        <w:t xml:space="preserve"> 
Стратегиялық бағыт: АКТ-саласындағы адами капиталды дамыту</w:t>
      </w:r>
    </w:p>
    <w:bookmarkEnd w:id="13"/>
    <w:p>
      <w:pPr>
        <w:spacing w:after="0"/>
        <w:ind w:left="0"/>
        <w:jc w:val="both"/>
      </w:pPr>
      <w:r>
        <w:rPr>
          <w:rFonts w:ascii="Times New Roman"/>
          <w:b w:val="false"/>
          <w:i w:val="false"/>
          <w:color w:val="000000"/>
          <w:sz w:val="28"/>
        </w:rPr>
        <w:t>      Мақсаты: Халық пен бизнестің ақпараттық қоғамға көшу дайындығы.</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халықтың компьютерлік сауаттылығы деңгейін арттыруға жәрдемдесу;</w:t>
      </w:r>
      <w:r>
        <w:br/>
      </w:r>
      <w:r>
        <w:rPr>
          <w:rFonts w:ascii="Times New Roman"/>
          <w:b w:val="false"/>
          <w:i w:val="false"/>
          <w:color w:val="000000"/>
          <w:sz w:val="28"/>
        </w:rPr>
        <w:t>
      2) жоғары және орта-техникалық білім саласындағы, АКТ саласындағы мамандарды даярлау және біліктілік деңгейін арттыруға жәрдемдесу.</w:t>
      </w:r>
      <w:r>
        <w:br/>
      </w: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2020 жылға қарай халықтың компьютерлік сауаттылығы деңгейін 80 %-ға дейін арттыру;</w:t>
      </w:r>
      <w:r>
        <w:br/>
      </w:r>
      <w:r>
        <w:rPr>
          <w:rFonts w:ascii="Times New Roman"/>
          <w:b w:val="false"/>
          <w:i w:val="false"/>
          <w:color w:val="000000"/>
          <w:sz w:val="28"/>
        </w:rPr>
        <w:t>
      2. 2020 жылға қарай 2500-ден астам халықаралық стандарттағы iCarnegie сертификатын беру.</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Осы бағыт шеңберінде жоғары және орта-техникалық білім саласындағы, АКТ саласындағы мамандарды даярлау және біліктілігін арттыру бойынша жұмыстар жүргізілетін болады.</w:t>
      </w:r>
      <w:r>
        <w:br/>
      </w:r>
      <w:r>
        <w:rPr>
          <w:rFonts w:ascii="Times New Roman"/>
          <w:b w:val="false"/>
          <w:i w:val="false"/>
          <w:color w:val="000000"/>
          <w:sz w:val="28"/>
        </w:rPr>
        <w:t>
      Бұдан басқа, Халықаралық ақпараттық технологиялар университетінде үш сатылы тиімді білім беру жүйесін қалыптастыру және дамыту жүзеге асырылатын болады: бакалавриат-магистратура-докторантура, бұл оқыту сапасын айтарлықтай арттыруға және тиісінше Қазақстан Республикасының білім нарығында ұсынылатын оқу бағдарламаларының бәсекеге қабілеттілігін және сұранысын арттыруға мүмкіндік береді. АҚШ-тың Carnegie Mellon университетімен ынтымақтастық шеңберінде iCarnegie халықаралық стандарт сертификаттары берілетін болады.</w:t>
      </w:r>
      <w:r>
        <w:br/>
      </w:r>
      <w:r>
        <w:rPr>
          <w:rFonts w:ascii="Times New Roman"/>
          <w:b w:val="false"/>
          <w:i w:val="false"/>
          <w:color w:val="000000"/>
          <w:sz w:val="28"/>
        </w:rPr>
        <w:t>
      Сондай-ақ, ақпараттық қоғамды қалыптастырудың басты факторы ретінде адами капиталды дамыту үшін Қазақстанда мынадай шаралар іске асырылатын болады</w:t>
      </w:r>
      <w:r>
        <w:rPr>
          <w:rFonts w:ascii="Times New Roman"/>
          <w:b w:val="false"/>
          <w:i w:val="false"/>
          <w:color w:val="000002"/>
          <w:sz w:val="28"/>
        </w:rPr>
        <w:t>:</w:t>
      </w:r>
      <w:r>
        <w:br/>
      </w:r>
      <w:r>
        <w:rPr>
          <w:rFonts w:ascii="Times New Roman"/>
          <w:b w:val="false"/>
          <w:i w:val="false"/>
          <w:color w:val="000000"/>
          <w:sz w:val="28"/>
        </w:rPr>
        <w:t>
</w:t>
      </w:r>
      <w:r>
        <w:rPr>
          <w:rFonts w:ascii="Times New Roman"/>
          <w:b w:val="false"/>
          <w:i w:val="false"/>
          <w:color w:val="000002"/>
          <w:sz w:val="28"/>
        </w:rPr>
        <w:t>      1) оның АКТ жұмысында пайдаланылатын қажетті білім деңгейіне дейінгі қандай да бір саладағы қызметкерлердің компьютерлік сауаттылығын арттырудың мамандандырылған курстарын ашу;</w:t>
      </w:r>
      <w:r>
        <w:br/>
      </w:r>
      <w:r>
        <w:rPr>
          <w:rFonts w:ascii="Times New Roman"/>
          <w:b w:val="false"/>
          <w:i w:val="false"/>
          <w:color w:val="000000"/>
          <w:sz w:val="28"/>
        </w:rPr>
        <w:t>
</w:t>
      </w:r>
      <w:r>
        <w:rPr>
          <w:rFonts w:ascii="Times New Roman"/>
          <w:b w:val="false"/>
          <w:i w:val="false"/>
          <w:color w:val="000002"/>
          <w:sz w:val="28"/>
        </w:rPr>
        <w:t>      2) компьютерлік сауаттылықтың негізгі дағдылары бойынша курстар өткізу және мемлекеттік көрсетілетін қызметтерді электрондық түрде алу</w:t>
      </w:r>
      <w:r>
        <w:rPr>
          <w:rFonts w:ascii="Times New Roman"/>
          <w:b w:val="false"/>
          <w:i w:val="false"/>
          <w:color w:val="000000"/>
          <w:sz w:val="28"/>
        </w:rPr>
        <w:t>;</w:t>
      </w:r>
      <w:r>
        <w:br/>
      </w:r>
      <w:r>
        <w:rPr>
          <w:rFonts w:ascii="Times New Roman"/>
          <w:b w:val="false"/>
          <w:i w:val="false"/>
          <w:color w:val="000000"/>
          <w:sz w:val="28"/>
        </w:rPr>
        <w:t>
      3) АКТ саласындағы біліктіліктің салалық шеңберін әзірлеу;</w:t>
      </w:r>
      <w:r>
        <w:br/>
      </w:r>
      <w:r>
        <w:rPr>
          <w:rFonts w:ascii="Times New Roman"/>
          <w:b w:val="false"/>
          <w:i w:val="false"/>
          <w:color w:val="000000"/>
          <w:sz w:val="28"/>
        </w:rPr>
        <w:t>
      4) АКТ саласындағы кәсіптік стандарттарды жасау</w:t>
      </w:r>
      <w:r>
        <w:rPr>
          <w:rFonts w:ascii="Times New Roman"/>
          <w:b w:val="false"/>
          <w:i w:val="false"/>
          <w:color w:val="000002"/>
          <w:sz w:val="28"/>
        </w:rPr>
        <w:t>;</w:t>
      </w:r>
      <w:r>
        <w:br/>
      </w:r>
      <w:r>
        <w:rPr>
          <w:rFonts w:ascii="Times New Roman"/>
          <w:b w:val="false"/>
          <w:i w:val="false"/>
          <w:color w:val="000000"/>
          <w:sz w:val="28"/>
        </w:rPr>
        <w:t>
</w:t>
      </w:r>
      <w:r>
        <w:rPr>
          <w:rFonts w:ascii="Times New Roman"/>
          <w:b w:val="false"/>
          <w:i w:val="false"/>
          <w:color w:val="000002"/>
          <w:sz w:val="28"/>
        </w:rPr>
        <w:t>      5) АКТ саласындағы кәсіптік стандарттарға сәйкес білім беру бағдарламаларын әзірлеу;</w:t>
      </w:r>
      <w:r>
        <w:br/>
      </w:r>
      <w:r>
        <w:rPr>
          <w:rFonts w:ascii="Times New Roman"/>
          <w:b w:val="false"/>
          <w:i w:val="false"/>
          <w:color w:val="000000"/>
          <w:sz w:val="28"/>
        </w:rPr>
        <w:t>
</w:t>
      </w:r>
      <w:r>
        <w:rPr>
          <w:rFonts w:ascii="Times New Roman"/>
          <w:b w:val="false"/>
          <w:i w:val="false"/>
          <w:color w:val="000002"/>
          <w:sz w:val="28"/>
        </w:rPr>
        <w:t>      6) 2014 жылы екі өңірде қолданыстағы білім беру ұйымдарының негізінде инфокоммуникациялық жобалар бойынша екі оқу орталығын құру мәселесін пысықтау.</w:t>
      </w:r>
    </w:p>
    <w:bookmarkStart w:name="z21" w:id="14"/>
    <w:p>
      <w:pPr>
        <w:spacing w:after="0"/>
        <w:ind w:left="0"/>
        <w:jc w:val="left"/>
      </w:pPr>
      <w:r>
        <w:rPr>
          <w:rFonts w:ascii="Times New Roman"/>
          <w:b/>
          <w:i w:val="false"/>
          <w:color w:val="000000"/>
        </w:rPr>
        <w:t xml:space="preserve"> 
Стратегиялық бағыт: Холдинг компаниялары тобындағы</w:t>
      </w:r>
      <w:r>
        <w:br/>
      </w:r>
      <w:r>
        <w:rPr>
          <w:rFonts w:ascii="Times New Roman"/>
          <w:b/>
          <w:i w:val="false"/>
          <w:color w:val="000000"/>
        </w:rPr>
        <w:t>
корпоративтік басқаруды жетілдіру</w:t>
      </w:r>
    </w:p>
    <w:bookmarkEnd w:id="14"/>
    <w:p>
      <w:pPr>
        <w:spacing w:after="0"/>
        <w:ind w:left="0"/>
        <w:jc w:val="both"/>
      </w:pPr>
      <w:r>
        <w:rPr>
          <w:rFonts w:ascii="Times New Roman"/>
          <w:b w:val="false"/>
          <w:i w:val="false"/>
          <w:color w:val="000000"/>
          <w:sz w:val="28"/>
        </w:rPr>
        <w:t>      Мақсаты: Холдинг компаниялары тобы қызметінің тиімділігін арттыру.</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Холдинг компаниялары тобының бизнес-үлгісін жетілдіру;</w:t>
      </w:r>
      <w:r>
        <w:br/>
      </w:r>
      <w:r>
        <w:rPr>
          <w:rFonts w:ascii="Times New Roman"/>
          <w:b w:val="false"/>
          <w:i w:val="false"/>
          <w:color w:val="000000"/>
          <w:sz w:val="28"/>
        </w:rPr>
        <w:t>
      2) адами ресурстарды басқару жүйесін дамыту;</w:t>
      </w:r>
      <w:r>
        <w:br/>
      </w:r>
      <w:r>
        <w:rPr>
          <w:rFonts w:ascii="Times New Roman"/>
          <w:b w:val="false"/>
          <w:i w:val="false"/>
          <w:color w:val="000000"/>
          <w:sz w:val="28"/>
        </w:rPr>
        <w:t>
      3) Холдинг компаниялары тобының беделін арттыру.</w:t>
      </w:r>
    </w:p>
    <w:p>
      <w:pPr>
        <w:spacing w:after="0"/>
        <w:ind w:left="0"/>
        <w:jc w:val="both"/>
      </w:pPr>
      <w:r>
        <w:rPr>
          <w:rFonts w:ascii="Times New Roman"/>
          <w:b w:val="false"/>
          <w:i w:val="false"/>
          <w:color w:val="000000"/>
          <w:sz w:val="28"/>
        </w:rPr>
        <w:t>      Қызметтің түйінді көрсеткіштері:</w:t>
      </w:r>
      <w:r>
        <w:br/>
      </w:r>
      <w:r>
        <w:rPr>
          <w:rFonts w:ascii="Times New Roman"/>
          <w:b w:val="false"/>
          <w:i w:val="false"/>
          <w:color w:val="000000"/>
          <w:sz w:val="28"/>
        </w:rPr>
        <w:t>
      1) шоғырланған рентабельділік;</w:t>
      </w:r>
      <w:r>
        <w:br/>
      </w:r>
      <w:r>
        <w:rPr>
          <w:rFonts w:ascii="Times New Roman"/>
          <w:b w:val="false"/>
          <w:i w:val="false"/>
          <w:color w:val="000000"/>
          <w:sz w:val="28"/>
        </w:rPr>
        <w:t>
      2) шоғырланған еңбек өнімділігі.</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Осы бағыт бойынша мақсатқа қол жеткізу нәтижесінде Холдингтің қаржы-шаруашылық қызметі жоғары тиімді және шығынсыз болады, компаниялар тобының рентабельділігі, қаржылық есептілігінің және қаражат шығынын бақылаудың айқындылығы қамтамасыз етіледі.</w:t>
      </w:r>
      <w:r>
        <w:br/>
      </w:r>
      <w:r>
        <w:rPr>
          <w:rFonts w:ascii="Times New Roman"/>
          <w:b w:val="false"/>
          <w:i w:val="false"/>
          <w:color w:val="000000"/>
          <w:sz w:val="28"/>
        </w:rPr>
        <w:t>
      Директорлар кеңесі, ішкі аудит, тәуекелді басқару, инвестициялау жүйесі, қызметшілерді жалдауды және таңдауды оңтайландыру қызметі жетілдіріліп, қаржы-шаруашылық қызметі оңтайландырылады, сатып алу жүйесі жетілдіріледі.</w:t>
      </w:r>
      <w:r>
        <w:br/>
      </w:r>
      <w:r>
        <w:rPr>
          <w:rFonts w:ascii="Times New Roman"/>
          <w:b w:val="false"/>
          <w:i w:val="false"/>
          <w:color w:val="000000"/>
          <w:sz w:val="28"/>
        </w:rPr>
        <w:t>
      Сондай-ақ осы бағыт шеңберінде Холдинг компаниялары тобы брендінің танымалдылығы артатын болады.</w:t>
      </w:r>
    </w:p>
    <w:bookmarkStart w:name="z22" w:id="15"/>
    <w:p>
      <w:pPr>
        <w:spacing w:after="0"/>
        <w:ind w:left="0"/>
        <w:jc w:val="both"/>
      </w:pPr>
      <w:r>
        <w:rPr>
          <w:rFonts w:ascii="Times New Roman"/>
          <w:b w:val="false"/>
          <w:i w:val="false"/>
          <w:color w:val="000000"/>
          <w:sz w:val="28"/>
        </w:rPr>
        <w:t>
«Зерде» ұлттық инфокоммуникациялық холдингі»</w:t>
      </w:r>
      <w:r>
        <w:br/>
      </w:r>
      <w:r>
        <w:rPr>
          <w:rFonts w:ascii="Times New Roman"/>
          <w:b w:val="false"/>
          <w:i w:val="false"/>
          <w:color w:val="000000"/>
          <w:sz w:val="28"/>
        </w:rPr>
        <w:t>
акционерлік қоғамын дамытудың 2011 – 2020 жылдарға</w:t>
      </w:r>
      <w:r>
        <w:br/>
      </w:r>
      <w:r>
        <w:rPr>
          <w:rFonts w:ascii="Times New Roman"/>
          <w:b w:val="false"/>
          <w:i w:val="false"/>
          <w:color w:val="000000"/>
          <w:sz w:val="28"/>
        </w:rPr>
        <w:t xml:space="preserve">
арналған стратегиясына             </w:t>
      </w:r>
      <w:r>
        <w:br/>
      </w:r>
      <w:r>
        <w:rPr>
          <w:rFonts w:ascii="Times New Roman"/>
          <w:b w:val="false"/>
          <w:i w:val="false"/>
          <w:color w:val="000000"/>
          <w:sz w:val="28"/>
        </w:rPr>
        <w:t xml:space="preserve">
1-қосымша                   </w:t>
      </w:r>
    </w:p>
    <w:bookmarkEnd w:id="15"/>
    <w:bookmarkStart w:name="z23" w:id="16"/>
    <w:p>
      <w:pPr>
        <w:spacing w:after="0"/>
        <w:ind w:left="0"/>
        <w:jc w:val="left"/>
      </w:pPr>
      <w:r>
        <w:rPr>
          <w:rFonts w:ascii="Times New Roman"/>
          <w:b/>
          <w:i w:val="false"/>
          <w:color w:val="000000"/>
        </w:rPr>
        <w:t xml:space="preserve"> 
«Зерде» ұлттық инфокоммуникациялық холдингі» акционерлік қоғамы</w:t>
      </w:r>
      <w:r>
        <w:br/>
      </w:r>
      <w:r>
        <w:rPr>
          <w:rFonts w:ascii="Times New Roman"/>
          <w:b/>
          <w:i w:val="false"/>
          <w:color w:val="000000"/>
        </w:rPr>
        <w:t>
қызметінің түйінді көрсеткіштерінің Қазақстан Республикасының</w:t>
      </w:r>
      <w:r>
        <w:br/>
      </w:r>
      <w:r>
        <w:rPr>
          <w:rFonts w:ascii="Times New Roman"/>
          <w:b/>
          <w:i w:val="false"/>
          <w:color w:val="000000"/>
        </w:rPr>
        <w:t>
стратегиялық бағдарламалық құжаттарына (стратегиялық карта)</w:t>
      </w:r>
      <w:r>
        <w:br/>
      </w:r>
      <w:r>
        <w:rPr>
          <w:rFonts w:ascii="Times New Roman"/>
          <w:b/>
          <w:i w:val="false"/>
          <w:color w:val="000000"/>
        </w:rPr>
        <w:t>
сәйкестігі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34"/>
        <w:gridCol w:w="2265"/>
        <w:gridCol w:w="2311"/>
        <w:gridCol w:w="2244"/>
        <w:gridCol w:w="1729"/>
        <w:gridCol w:w="1702"/>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стратегиясы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стратегиясы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 МБ</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Қазақстан 2020» МБ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Жолдауы 2012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ККМ-нің стратегиялық жоспары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Холдингі» АҚ-ны дамыту стратегиясы</w:t>
            </w:r>
          </w:p>
        </w:tc>
      </w:tr>
      <w:tr>
        <w:trPr>
          <w:trHeight w:val="480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оның басқа түрлерімен салыстырғанда, өз мәнісі жағынан неғұрлым "көпшіл" әрі икемді бола отырып, бизнесті, экспорттық қызметті дамытуға және экономиканы орталықсыздандыруға барынша жәрдемдеседі. Олар ұлттық экономикаларды шоғырландырады және аймақтың ауқымын кеңейте отырып, әлемдік экономикалық байланыстарды нығайтады. Ақпараттық технологиялардың денсаулық сақтау мен бiлiм беру салалары үшiн, сондай-ақ айналадағы ортаны жақсарту үшiн маңызына баға жеткiсiз. Баршаның пайдалануына ортақ әрi толығымен іске қосылған телекоммуникациялық жүйенiң келесi бiр жақсы жағы - жолдың ауырлығына, жекелеген аймақтардың алыстығына және жолаушы тасымалы бағасының қымбаттығына қарамастан, күллi жұртқа ақпарат алуға мүмкiндiк беретiн кепiлдiгiнде жатыр.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қазіргі жоғары жылдамдықты оптикалық және жетексіз технологияларға негізделетін, халыққа және ұйымдарға мультимедиалық қызметтер ұсынуға бағытталған телекоммуникация инфрақұрылымы қалыптасады, халықтың компьютерлік сауаттылығының деңгейі 60 %-ға дейін өседі. 2015 жылға қарай: Қазақстан Республикасында АКТ-ның дамуын ықпал ететін құқықтық негізі қалыптастырылған және салалық стандарттау деңгейі халықаралық нормаларға жеткізіледі, халықтың компьютерлік сауаттылығы 40 %-ға жеткізіледі; әлеуметтік маңызды мемлекеттік қызметтердің» электронды үкімет» және» электронды әкімдіктер» бағдарламасын жүзеге асыру шеңберінде электронды формаға ауысуы кемінде 50 %-ға қамтамасыз етіледі.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экономика» секторларын дамыту. Ақпараттық және коммуникациялық технологиялар. Негізгі міндет Ақпараттық коммуникациялық технологиялардың бәсекелік экспортқа бейімделген ұлттық секторын қалыптастыру. Мақсатты индикаторлар 2008 жылғы деңгейге нақты бейнеде 2015 жылға қарай ақпарат пен байланыс саласында жалпы қосылған құнды 77 %-ға арттыру. Ақпараттық коммуникациялармен қамтамасыз ету. Негізгі міндет Ақпараттық қоғам мен инновациялық экономикаға көшу үшін ақпараттық коммуникациялық технологияларды дамыту. Нысаналы индикаторлар 1. Халықтың компьютерлік сауаттылық деңгейін 52 %-ға дейін арттыру. 2. Әлеуметтік маңызы бар мемлекеттік қызметтерді электрондық түрге 100 % көшіруді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индикаторлар:</w:t>
            </w:r>
            <w:r>
              <w:br/>
            </w:r>
            <w:r>
              <w:rPr>
                <w:rFonts w:ascii="Times New Roman"/>
                <w:b w:val="false"/>
                <w:i w:val="false"/>
                <w:color w:val="000000"/>
                <w:sz w:val="20"/>
              </w:rPr>
              <w:t>
</w:t>
            </w:r>
            <w:r>
              <w:rPr>
                <w:rFonts w:ascii="Times New Roman"/>
                <w:b w:val="false"/>
                <w:i w:val="false"/>
                <w:color w:val="000000"/>
                <w:sz w:val="20"/>
              </w:rPr>
              <w:t>1) Қазақстан Дүниежүзілік банктің DoingBusiness рейтингінде 2020 жылы алғашқы 35 елдің тізімінде болуы тиіс;</w:t>
            </w:r>
            <w:r>
              <w:br/>
            </w:r>
            <w:r>
              <w:rPr>
                <w:rFonts w:ascii="Times New Roman"/>
                <w:b w:val="false"/>
                <w:i w:val="false"/>
                <w:color w:val="000000"/>
                <w:sz w:val="20"/>
              </w:rPr>
              <w:t>
</w:t>
            </w:r>
            <w:r>
              <w:rPr>
                <w:rFonts w:ascii="Times New Roman"/>
                <w:b w:val="false"/>
                <w:i w:val="false"/>
                <w:color w:val="000000"/>
                <w:sz w:val="20"/>
              </w:rPr>
              <w:t>2) «электрондық үкімет» индексі (БҰҰ әдістемесі бойынша) 2020 жылы алғашқы 25 елдің қатарында болуы тиіс;</w:t>
            </w:r>
            <w:r>
              <w:br/>
            </w:r>
            <w:r>
              <w:rPr>
                <w:rFonts w:ascii="Times New Roman"/>
                <w:b w:val="false"/>
                <w:i w:val="false"/>
                <w:color w:val="000000"/>
                <w:sz w:val="20"/>
              </w:rPr>
              <w:t>
</w:t>
            </w:r>
            <w:r>
              <w:rPr>
                <w:rFonts w:ascii="Times New Roman"/>
                <w:b w:val="false"/>
                <w:i w:val="false"/>
                <w:color w:val="000000"/>
                <w:sz w:val="20"/>
              </w:rPr>
              <w:t>3) ақпараттық-коммуникациялық инфрақұрылымның Қазақстан Республикасы үй шаруашылығындағы қол жетімдігі – 100 %;</w:t>
            </w:r>
            <w:r>
              <w:br/>
            </w:r>
            <w:r>
              <w:rPr>
                <w:rFonts w:ascii="Times New Roman"/>
                <w:b w:val="false"/>
                <w:i w:val="false"/>
                <w:color w:val="000000"/>
                <w:sz w:val="20"/>
              </w:rPr>
              <w:t>
</w:t>
            </w:r>
            <w:r>
              <w:rPr>
                <w:rFonts w:ascii="Times New Roman"/>
                <w:b w:val="false"/>
                <w:i w:val="false"/>
                <w:color w:val="000000"/>
                <w:sz w:val="20"/>
              </w:rPr>
              <w:t>4) интернет желісін пайдаланушылардың саны 2020 жылы – 75 %;</w:t>
            </w:r>
            <w:r>
              <w:br/>
            </w:r>
            <w:r>
              <w:rPr>
                <w:rFonts w:ascii="Times New Roman"/>
                <w:b w:val="false"/>
                <w:i w:val="false"/>
                <w:color w:val="000000"/>
                <w:sz w:val="20"/>
              </w:rPr>
              <w:t>
</w:t>
            </w:r>
            <w:r>
              <w:rPr>
                <w:rFonts w:ascii="Times New Roman"/>
                <w:b w:val="false"/>
                <w:i w:val="false"/>
                <w:color w:val="000000"/>
                <w:sz w:val="20"/>
              </w:rPr>
              <w:t>5) ақпараттық-коммуникациялық сектордың (бұдан әрі – АКТ) елдің ІЖӨ үлесі - 4 %;</w:t>
            </w:r>
            <w:r>
              <w:br/>
            </w:r>
            <w:r>
              <w:rPr>
                <w:rFonts w:ascii="Times New Roman"/>
                <w:b w:val="false"/>
                <w:i w:val="false"/>
                <w:color w:val="000000"/>
                <w:sz w:val="20"/>
              </w:rPr>
              <w:t>
</w:t>
            </w:r>
            <w:r>
              <w:rPr>
                <w:rFonts w:ascii="Times New Roman"/>
                <w:b w:val="false"/>
                <w:i w:val="false"/>
                <w:color w:val="000000"/>
                <w:sz w:val="20"/>
              </w:rPr>
              <w:t>6) компьютерлік сауаттылық деңгейі – 80 %;</w:t>
            </w:r>
            <w:r>
              <w:br/>
            </w:r>
            <w:r>
              <w:rPr>
                <w:rFonts w:ascii="Times New Roman"/>
                <w:b w:val="false"/>
                <w:i w:val="false"/>
                <w:color w:val="000000"/>
                <w:sz w:val="20"/>
              </w:rPr>
              <w:t>
</w:t>
            </w:r>
            <w:r>
              <w:rPr>
                <w:rFonts w:ascii="Times New Roman"/>
                <w:b w:val="false"/>
                <w:i w:val="false"/>
                <w:color w:val="000000"/>
                <w:sz w:val="20"/>
              </w:rPr>
              <w:t>7) тауарлар мен қызметтердің жалпы айналымындағы қазақстандық ғаламтор-дүкендер айналымының және электрондық төленетін қызметтердің үлесі – 40 %;</w:t>
            </w:r>
            <w:r>
              <w:br/>
            </w:r>
            <w:r>
              <w:rPr>
                <w:rFonts w:ascii="Times New Roman"/>
                <w:b w:val="false"/>
                <w:i w:val="false"/>
                <w:color w:val="000000"/>
                <w:sz w:val="20"/>
              </w:rPr>
              <w:t>
</w:t>
            </w:r>
            <w:r>
              <w:rPr>
                <w:rFonts w:ascii="Times New Roman"/>
                <w:b w:val="false"/>
                <w:i w:val="false"/>
                <w:color w:val="000000"/>
                <w:sz w:val="20"/>
              </w:rPr>
              <w:t>8) электрондық форматта көрсетілетін мемлекеттік қызметтердің үлесі – 50 %;</w:t>
            </w:r>
            <w:r>
              <w:br/>
            </w:r>
            <w:r>
              <w:rPr>
                <w:rFonts w:ascii="Times New Roman"/>
                <w:b w:val="false"/>
                <w:i w:val="false"/>
                <w:color w:val="000000"/>
                <w:sz w:val="20"/>
              </w:rPr>
              <w:t>
</w:t>
            </w:r>
            <w:r>
              <w:rPr>
                <w:rFonts w:ascii="Times New Roman"/>
                <w:b w:val="false"/>
                <w:i w:val="false"/>
                <w:color w:val="000000"/>
                <w:sz w:val="20"/>
              </w:rPr>
              <w:t xml:space="preserve">9) дәстүрлі түрде алынғандардың жалпы санына қатысты көрсетілген электрондық мемлекеттік қызметтердің үлесі - 80 %.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Халыққа мемлекеттік қызмет көрсету сапасын арттыру. Бұл сыбайлас жемқорлыққа қарсы әрекеттің негізгі аспектісі және мемлекеттік органдар қызметіне деген азаматтардың сенімділігін арттыру.</w:t>
            </w:r>
            <w:r>
              <w:br/>
            </w:r>
            <w:r>
              <w:rPr>
                <w:rFonts w:ascii="Times New Roman"/>
                <w:b w:val="false"/>
                <w:i w:val="false"/>
                <w:color w:val="000000"/>
                <w:sz w:val="20"/>
              </w:rPr>
              <w:t>
</w:t>
            </w:r>
            <w:r>
              <w:rPr>
                <w:rFonts w:ascii="Times New Roman"/>
                <w:b w:val="false"/>
                <w:i w:val="false"/>
                <w:color w:val="000000"/>
                <w:sz w:val="20"/>
              </w:rPr>
              <w:t>2012 жылдың соңына дейін әлеуметтік маңызы бар мемлекеттік қызметтердің 60 %, соның ішінде лицензияның барлық түрлері тек электрондық түрде ғана ұсынылуы тиіс.</w:t>
            </w:r>
            <w:r>
              <w:br/>
            </w:r>
            <w:r>
              <w:rPr>
                <w:rFonts w:ascii="Times New Roman"/>
                <w:b w:val="false"/>
                <w:i w:val="false"/>
                <w:color w:val="000000"/>
                <w:sz w:val="20"/>
              </w:rPr>
              <w:t>
</w:t>
            </w:r>
            <w:r>
              <w:rPr>
                <w:rFonts w:ascii="Times New Roman"/>
                <w:b w:val="false"/>
                <w:i w:val="false"/>
                <w:color w:val="000000"/>
                <w:sz w:val="20"/>
              </w:rPr>
              <w:t>2013 жылдан бастап, барынша сұраныстағы рұқсат құжаттарын қазақстандықтар мемлекеттен электрондық түрде немесе ХҚО арқылы алуы тиіс.</w:t>
            </w:r>
            <w:r>
              <w:br/>
            </w:r>
            <w:r>
              <w:rPr>
                <w:rFonts w:ascii="Times New Roman"/>
                <w:b w:val="false"/>
                <w:i w:val="false"/>
                <w:color w:val="000000"/>
                <w:sz w:val="20"/>
              </w:rPr>
              <w:t>
</w:t>
            </w:r>
            <w:r>
              <w:rPr>
                <w:rFonts w:ascii="Times New Roman"/>
                <w:b w:val="false"/>
                <w:i w:val="false"/>
                <w:color w:val="000000"/>
                <w:sz w:val="20"/>
              </w:rPr>
              <w:t>Сондай-ақ халықтың компьютерлік сауаттылығын, соның ішінде түрлі ынталандырушы бағдарламалар есебінен арттыру қажет.</w:t>
            </w:r>
            <w:r>
              <w:br/>
            </w:r>
            <w:r>
              <w:rPr>
                <w:rFonts w:ascii="Times New Roman"/>
                <w:b w:val="false"/>
                <w:i w:val="false"/>
                <w:color w:val="000000"/>
                <w:sz w:val="20"/>
              </w:rPr>
              <w:t>
</w:t>
            </w:r>
            <w:r>
              <w:rPr>
                <w:rFonts w:ascii="Times New Roman"/>
                <w:b w:val="false"/>
                <w:i w:val="false"/>
                <w:color w:val="000000"/>
                <w:sz w:val="20"/>
              </w:rPr>
              <w:t>Тоғызыншы. Индустриялық-инновациялық жобалар.</w:t>
            </w:r>
            <w:r>
              <w:br/>
            </w:r>
            <w:r>
              <w:rPr>
                <w:rFonts w:ascii="Times New Roman"/>
                <w:b w:val="false"/>
                <w:i w:val="false"/>
                <w:color w:val="000000"/>
                <w:sz w:val="20"/>
              </w:rPr>
              <w:t>
</w:t>
            </w:r>
            <w:r>
              <w:rPr>
                <w:rFonts w:ascii="Times New Roman"/>
                <w:b w:val="false"/>
                <w:i w:val="false"/>
                <w:color w:val="000000"/>
                <w:sz w:val="20"/>
              </w:rPr>
              <w:t>Индустриялық-инновациялық даму шеңберіндегі әлеуметтік маңызы бар жобалар шексіз.</w:t>
            </w:r>
            <w:r>
              <w:br/>
            </w:r>
            <w:r>
              <w:rPr>
                <w:rFonts w:ascii="Times New Roman"/>
                <w:b w:val="false"/>
                <w:i w:val="false"/>
                <w:color w:val="000000"/>
                <w:sz w:val="20"/>
              </w:rPr>
              <w:t>
</w:t>
            </w:r>
            <w:r>
              <w:rPr>
                <w:rFonts w:ascii="Times New Roman"/>
                <w:b w:val="false"/>
                <w:i w:val="false"/>
                <w:color w:val="000000"/>
                <w:sz w:val="20"/>
              </w:rPr>
              <w:t>Үкіметке инновациялық кластерлер инфрақұрылымын дамытудың қажетті құралдарын қарауды тапсырамын.</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шеңберінде. 3. АКТ қызметін, өнімін және инфрақұрылымын, мультимедиялық қызметтерді ұсынуға бағытталған қазіргі заманғы технологияларға негізделген инновацияларды дамыту.</w:t>
            </w:r>
            <w:r>
              <w:br/>
            </w:r>
            <w:r>
              <w:rPr>
                <w:rFonts w:ascii="Times New Roman"/>
                <w:b w:val="false"/>
                <w:i w:val="false"/>
                <w:color w:val="000000"/>
                <w:sz w:val="20"/>
              </w:rPr>
              <w:t>
</w:t>
            </w:r>
            <w:r>
              <w:rPr>
                <w:rFonts w:ascii="Times New Roman"/>
                <w:b w:val="false"/>
                <w:i w:val="false"/>
                <w:color w:val="000000"/>
                <w:sz w:val="20"/>
              </w:rPr>
              <w:t>АКТ секторының ЖІӨ үлесі 2015 жылға қарай - 3,8 %.</w:t>
            </w:r>
            <w:r>
              <w:br/>
            </w:r>
            <w:r>
              <w:rPr>
                <w:rFonts w:ascii="Times New Roman"/>
                <w:b w:val="false"/>
                <w:i w:val="false"/>
                <w:color w:val="000000"/>
                <w:sz w:val="20"/>
              </w:rPr>
              <w:t>
</w:t>
            </w:r>
            <w:r>
              <w:rPr>
                <w:rFonts w:ascii="Times New Roman"/>
                <w:b w:val="false"/>
                <w:i w:val="false"/>
                <w:color w:val="000000"/>
                <w:sz w:val="20"/>
              </w:rPr>
              <w:t>Үндестірілген стандарттардың саны АКТ саласындағы стандарттардың жалпы санынан 2015 жылға қарай 76;</w:t>
            </w:r>
            <w:r>
              <w:br/>
            </w:r>
            <w:r>
              <w:rPr>
                <w:rFonts w:ascii="Times New Roman"/>
                <w:b w:val="false"/>
                <w:i w:val="false"/>
                <w:color w:val="000000"/>
                <w:sz w:val="20"/>
              </w:rPr>
              <w:t>
</w:t>
            </w:r>
            <w:r>
              <w:rPr>
                <w:rFonts w:ascii="Times New Roman"/>
                <w:b w:val="false"/>
                <w:i w:val="false"/>
                <w:color w:val="000000"/>
                <w:sz w:val="20"/>
              </w:rPr>
              <w:t>АКТ саласындағы әзірленіп жатқан стандарттардың саны 2015 жылға қарай – 79;</w:t>
            </w:r>
            <w:r>
              <w:br/>
            </w:r>
            <w:r>
              <w:rPr>
                <w:rFonts w:ascii="Times New Roman"/>
                <w:b w:val="false"/>
                <w:i w:val="false"/>
                <w:color w:val="000000"/>
                <w:sz w:val="20"/>
              </w:rPr>
              <w:t>
</w:t>
            </w:r>
            <w:r>
              <w:rPr>
                <w:rFonts w:ascii="Times New Roman"/>
                <w:b w:val="false"/>
                <w:i w:val="false"/>
                <w:color w:val="000000"/>
                <w:sz w:val="20"/>
              </w:rPr>
              <w:t>АКТ саласындағы әзірленіп жатқан НҚА саны 2012 жылға қарай – 8;</w:t>
            </w:r>
            <w:r>
              <w:br/>
            </w:r>
            <w:r>
              <w:rPr>
                <w:rFonts w:ascii="Times New Roman"/>
                <w:b w:val="false"/>
                <w:i w:val="false"/>
                <w:color w:val="000000"/>
                <w:sz w:val="20"/>
              </w:rPr>
              <w:t>
</w:t>
            </w:r>
            <w:r>
              <w:rPr>
                <w:rFonts w:ascii="Times New Roman"/>
                <w:b w:val="false"/>
                <w:i w:val="false"/>
                <w:color w:val="000000"/>
                <w:sz w:val="20"/>
              </w:rPr>
              <w:t>IT-нарықтың жалпы көлеміндегі қазақстандық қамтылу үлесі 2015 жылға қарай – 35 %;</w:t>
            </w:r>
            <w:r>
              <w:br/>
            </w:r>
            <w:r>
              <w:rPr>
                <w:rFonts w:ascii="Times New Roman"/>
                <w:b w:val="false"/>
                <w:i w:val="false"/>
                <w:color w:val="000000"/>
                <w:sz w:val="20"/>
              </w:rPr>
              <w:t>
</w:t>
            </w:r>
            <w:r>
              <w:rPr>
                <w:rFonts w:ascii="Times New Roman"/>
                <w:b w:val="false"/>
                <w:i w:val="false"/>
                <w:color w:val="000000"/>
                <w:sz w:val="20"/>
              </w:rPr>
              <w:t>IT-қызметтегі қазақстандық қамтылу үлесі 2015 жылға қарай – 85 %;</w:t>
            </w:r>
            <w:r>
              <w:br/>
            </w:r>
            <w:r>
              <w:rPr>
                <w:rFonts w:ascii="Times New Roman"/>
                <w:b w:val="false"/>
                <w:i w:val="false"/>
                <w:color w:val="000000"/>
                <w:sz w:val="20"/>
              </w:rPr>
              <w:t>
</w:t>
            </w:r>
            <w:r>
              <w:rPr>
                <w:rFonts w:ascii="Times New Roman"/>
                <w:b w:val="false"/>
                <w:i w:val="false"/>
                <w:color w:val="000000"/>
                <w:sz w:val="20"/>
              </w:rPr>
              <w:t>Қорап (лицензиялық) БҚ көлеміндегі қазақстандық қамтылу үлесі 2015 жылға қарай – 17 %;</w:t>
            </w:r>
            <w:r>
              <w:br/>
            </w:r>
            <w:r>
              <w:rPr>
                <w:rFonts w:ascii="Times New Roman"/>
                <w:b w:val="false"/>
                <w:i w:val="false"/>
                <w:color w:val="000000"/>
                <w:sz w:val="20"/>
              </w:rPr>
              <w:t>
</w:t>
            </w:r>
            <w:r>
              <w:rPr>
                <w:rFonts w:ascii="Times New Roman"/>
                <w:b w:val="false"/>
                <w:i w:val="false"/>
                <w:color w:val="000000"/>
                <w:sz w:val="20"/>
              </w:rPr>
              <w:t>IT-жабдық сектторындағы қазақстандық қамтылу үлесі 2015 жылға қарай – 11 %;</w:t>
            </w:r>
            <w:r>
              <w:br/>
            </w:r>
            <w:r>
              <w:rPr>
                <w:rFonts w:ascii="Times New Roman"/>
                <w:b w:val="false"/>
                <w:i w:val="false"/>
                <w:color w:val="000000"/>
                <w:sz w:val="20"/>
              </w:rPr>
              <w:t>
</w:t>
            </w:r>
            <w:r>
              <w:rPr>
                <w:rFonts w:ascii="Times New Roman"/>
                <w:b w:val="false"/>
                <w:i w:val="false"/>
                <w:color w:val="000000"/>
                <w:sz w:val="20"/>
              </w:rPr>
              <w:t>ХАТУ-гі ғылыми-зерттеу жұмыстарының саны 2014 жылға қарай - 4 жұмыс.</w:t>
            </w:r>
            <w:r>
              <w:br/>
            </w:r>
            <w:r>
              <w:rPr>
                <w:rFonts w:ascii="Times New Roman"/>
                <w:b w:val="false"/>
                <w:i w:val="false"/>
                <w:color w:val="000000"/>
                <w:sz w:val="20"/>
              </w:rPr>
              <w:t>
</w:t>
            </w:r>
            <w:r>
              <w:rPr>
                <w:rFonts w:ascii="Times New Roman"/>
                <w:b w:val="false"/>
                <w:i w:val="false"/>
                <w:color w:val="000000"/>
                <w:sz w:val="20"/>
              </w:rPr>
              <w:t>Халықтың компьютерлік сауаттылығы деңгейі 2015 жылға қарай – 56 %;</w:t>
            </w:r>
            <w:r>
              <w:br/>
            </w:r>
            <w:r>
              <w:rPr>
                <w:rFonts w:ascii="Times New Roman"/>
                <w:b w:val="false"/>
                <w:i w:val="false"/>
                <w:color w:val="000000"/>
                <w:sz w:val="20"/>
              </w:rPr>
              <w:t>
</w:t>
            </w:r>
            <w:r>
              <w:rPr>
                <w:rFonts w:ascii="Times New Roman"/>
                <w:b w:val="false"/>
                <w:i w:val="false"/>
                <w:color w:val="000000"/>
                <w:sz w:val="20"/>
              </w:rPr>
              <w:t>Стратегиялық бағыт шеңберінде 4. Мемлекеттік қызметтерді көрсету процестерін, техникалық сүйемелдеуді, мемлекеттік органдар ақпараттық жүйелерін жетілдіру, соның ішінде Кеден одағы ақпараттық инфрақұрылымын дамытуға арналған жағдайлар мен механизмдерді құру.</w:t>
            </w:r>
            <w:r>
              <w:br/>
            </w:r>
            <w:r>
              <w:rPr>
                <w:rFonts w:ascii="Times New Roman"/>
                <w:b w:val="false"/>
                <w:i w:val="false"/>
                <w:color w:val="000000"/>
                <w:sz w:val="20"/>
              </w:rPr>
              <w:t>
</w:t>
            </w:r>
            <w:r>
              <w:rPr>
                <w:rFonts w:ascii="Times New Roman"/>
                <w:b w:val="false"/>
                <w:i w:val="false"/>
                <w:color w:val="000000"/>
                <w:sz w:val="20"/>
              </w:rPr>
              <w:t>Әлеуметтік маңызы бар қызметтердің жалпы санынан электрондық форматқа көшірілген әлеуметтік маңызы бар мемлекеттік қызметтер үлесі 2015 жылға қарай – 100 %;</w:t>
            </w:r>
            <w:r>
              <w:br/>
            </w:r>
            <w:r>
              <w:rPr>
                <w:rFonts w:ascii="Times New Roman"/>
                <w:b w:val="false"/>
                <w:i w:val="false"/>
                <w:color w:val="000000"/>
                <w:sz w:val="20"/>
              </w:rPr>
              <w:t>
</w:t>
            </w:r>
            <w:r>
              <w:rPr>
                <w:rFonts w:ascii="Times New Roman"/>
                <w:b w:val="false"/>
                <w:i w:val="false"/>
                <w:color w:val="000000"/>
                <w:sz w:val="20"/>
              </w:rPr>
              <w:t>Электрондық форматқа көшірілген әлеуметтік маңызы бар қызметтердің жалпы санынан электрондық түрде көрсетілген әлеуметтік маңызы бар мемлекеттік қызметтер үлесі 2015 жылға қарай - 70 %;</w:t>
            </w:r>
            <w:r>
              <w:br/>
            </w:r>
            <w:r>
              <w:rPr>
                <w:rFonts w:ascii="Times New Roman"/>
                <w:b w:val="false"/>
                <w:i w:val="false"/>
                <w:color w:val="000000"/>
                <w:sz w:val="20"/>
              </w:rPr>
              <w:t>
</w:t>
            </w:r>
            <w:r>
              <w:rPr>
                <w:rFonts w:ascii="Times New Roman"/>
                <w:b w:val="false"/>
                <w:i w:val="false"/>
                <w:color w:val="000000"/>
                <w:sz w:val="20"/>
              </w:rPr>
              <w:t>Берілетін лицензиялардың жалпы санынан электрондық түрде берілетін лицензиялар үлесі 2015 жылға қарай – 100 %.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1-бағыттағы ҚТК «Ақпараттық және коммуникациялық технологиялар саласын институционалдық дамытуды қамтамасыз ету»:</w:t>
            </w:r>
            <w:r>
              <w:br/>
            </w:r>
            <w:r>
              <w:rPr>
                <w:rFonts w:ascii="Times New Roman"/>
                <w:b w:val="false"/>
                <w:i w:val="false"/>
                <w:color w:val="000000"/>
                <w:sz w:val="20"/>
              </w:rPr>
              <w:t>
</w:t>
            </w:r>
            <w:r>
              <w:rPr>
                <w:rFonts w:ascii="Times New Roman"/>
                <w:b w:val="false"/>
                <w:i w:val="false"/>
                <w:color w:val="000000"/>
                <w:sz w:val="20"/>
              </w:rPr>
              <w:t>1. АКТ саласының физикалық көлемінің индексін қамтамасыз ету – 2020 жылға қарай 110 %-ға дейін</w:t>
            </w:r>
            <w:r>
              <w:br/>
            </w:r>
            <w:r>
              <w:rPr>
                <w:rFonts w:ascii="Times New Roman"/>
                <w:b w:val="false"/>
                <w:i w:val="false"/>
                <w:color w:val="000000"/>
                <w:sz w:val="20"/>
              </w:rPr>
              <w:t>
</w:t>
            </w:r>
            <w:r>
              <w:rPr>
                <w:rFonts w:ascii="Times New Roman"/>
                <w:b w:val="false"/>
                <w:i w:val="false"/>
                <w:color w:val="000000"/>
                <w:sz w:val="20"/>
              </w:rPr>
              <w:t>2. Сыртқы қаржыландыру тартылған жобалардың саны – 2020 жылға қарай – 15 жоба.</w:t>
            </w:r>
            <w:r>
              <w:br/>
            </w:r>
            <w:r>
              <w:rPr>
                <w:rFonts w:ascii="Times New Roman"/>
                <w:b w:val="false"/>
                <w:i w:val="false"/>
                <w:color w:val="000000"/>
                <w:sz w:val="20"/>
              </w:rPr>
              <w:t>
</w:t>
            </w:r>
            <w:r>
              <w:rPr>
                <w:rFonts w:ascii="Times New Roman"/>
                <w:b w:val="false"/>
                <w:i w:val="false"/>
                <w:color w:val="000000"/>
                <w:sz w:val="20"/>
              </w:rPr>
              <w:t>2-бағыттағы ҚТК «Электрондық үкіметті» одан әрі дамыту негізінде мемлекеттік басқару жүйесін оңтайландыруға көмек көрсету»:</w:t>
            </w:r>
            <w:r>
              <w:br/>
            </w:r>
            <w:r>
              <w:rPr>
                <w:rFonts w:ascii="Times New Roman"/>
                <w:b w:val="false"/>
                <w:i w:val="false"/>
                <w:color w:val="000000"/>
                <w:sz w:val="20"/>
              </w:rPr>
              <w:t>
</w:t>
            </w:r>
            <w:r>
              <w:rPr>
                <w:rFonts w:ascii="Times New Roman"/>
                <w:b w:val="false"/>
                <w:i w:val="false"/>
                <w:color w:val="000000"/>
                <w:sz w:val="20"/>
              </w:rPr>
              <w:t>1) Әлеуметтік маңызы бар мемлекеттік қызметтерді электрондық түрге 100 %-дық көшіруді қамтамасыз ету;</w:t>
            </w:r>
            <w:r>
              <w:br/>
            </w:r>
            <w:r>
              <w:rPr>
                <w:rFonts w:ascii="Times New Roman"/>
                <w:b w:val="false"/>
                <w:i w:val="false"/>
                <w:color w:val="000000"/>
                <w:sz w:val="20"/>
              </w:rPr>
              <w:t>
</w:t>
            </w:r>
            <w:r>
              <w:rPr>
                <w:rFonts w:ascii="Times New Roman"/>
                <w:b w:val="false"/>
                <w:i w:val="false"/>
                <w:color w:val="000000"/>
                <w:sz w:val="20"/>
              </w:rPr>
              <w:t>2) Аутсорсингтік ақпараттандыру үлгісі шеңберінде мемлекеттік органдарға арналған іске асырылған АКТ жалпы саны 2020 жылға қарай – 15 сервис;</w:t>
            </w:r>
            <w:r>
              <w:br/>
            </w:r>
            <w:r>
              <w:rPr>
                <w:rFonts w:ascii="Times New Roman"/>
                <w:b w:val="false"/>
                <w:i w:val="false"/>
                <w:color w:val="000000"/>
                <w:sz w:val="20"/>
              </w:rPr>
              <w:t>
</w:t>
            </w:r>
            <w:r>
              <w:rPr>
                <w:rFonts w:ascii="Times New Roman"/>
                <w:b w:val="false"/>
                <w:i w:val="false"/>
                <w:color w:val="000000"/>
                <w:sz w:val="20"/>
              </w:rPr>
              <w:t>3. МО БТО-на жергілікті өзін-өзі басқару органдарын, мемлекеттік органдарды және олардың аудандық деңгейге дейінгі аумақтық бөлімшелерін 2015 жылға қарай 100%-қосу.</w:t>
            </w:r>
            <w:r>
              <w:br/>
            </w:r>
            <w:r>
              <w:rPr>
                <w:rFonts w:ascii="Times New Roman"/>
                <w:b w:val="false"/>
                <w:i w:val="false"/>
                <w:color w:val="000000"/>
                <w:sz w:val="20"/>
              </w:rPr>
              <w:t>
</w:t>
            </w:r>
            <w:r>
              <w:rPr>
                <w:rFonts w:ascii="Times New Roman"/>
                <w:b w:val="false"/>
                <w:i w:val="false"/>
                <w:color w:val="000000"/>
                <w:sz w:val="20"/>
              </w:rPr>
              <w:t>3-бағыттағы ҚТК «АКТ саласындағы адами капиталды дамыту»:</w:t>
            </w:r>
            <w:r>
              <w:br/>
            </w:r>
            <w:r>
              <w:rPr>
                <w:rFonts w:ascii="Times New Roman"/>
                <w:b w:val="false"/>
                <w:i w:val="false"/>
                <w:color w:val="000000"/>
                <w:sz w:val="20"/>
              </w:rPr>
              <w:t>
</w:t>
            </w:r>
            <w:r>
              <w:rPr>
                <w:rFonts w:ascii="Times New Roman"/>
                <w:b w:val="false"/>
                <w:i w:val="false"/>
                <w:color w:val="000000"/>
                <w:sz w:val="20"/>
              </w:rPr>
              <w:t>1) Халықтың сауаттылығы деңгейін 2020 жылға қарай 80%-ға дейін арттыру;</w:t>
            </w:r>
            <w:r>
              <w:br/>
            </w:r>
            <w:r>
              <w:rPr>
                <w:rFonts w:ascii="Times New Roman"/>
                <w:b w:val="false"/>
                <w:i w:val="false"/>
                <w:color w:val="000000"/>
                <w:sz w:val="20"/>
              </w:rPr>
              <w:t>
</w:t>
            </w:r>
            <w:r>
              <w:rPr>
                <w:rFonts w:ascii="Times New Roman"/>
                <w:b w:val="false"/>
                <w:i w:val="false"/>
                <w:color w:val="000000"/>
                <w:sz w:val="20"/>
              </w:rPr>
              <w:t>2) 2020 жылға қарай 2500-ден астам халықаралық стандарттағы iCarnegie сертификатын беру.</w:t>
            </w:r>
            <w:r>
              <w:br/>
            </w:r>
            <w:r>
              <w:rPr>
                <w:rFonts w:ascii="Times New Roman"/>
                <w:b w:val="false"/>
                <w:i w:val="false"/>
                <w:color w:val="000000"/>
                <w:sz w:val="20"/>
              </w:rPr>
              <w:t>
</w:t>
            </w:r>
            <w:r>
              <w:rPr>
                <w:rFonts w:ascii="Times New Roman"/>
                <w:b w:val="false"/>
                <w:i w:val="false"/>
                <w:color w:val="000000"/>
                <w:sz w:val="20"/>
              </w:rPr>
              <w:t>4-бағыттағы ҚТК «Холдинг компаниялары тобындағы корпоративтік басқаруды жетілдіру»:</w:t>
            </w:r>
            <w:r>
              <w:br/>
            </w:r>
            <w:r>
              <w:rPr>
                <w:rFonts w:ascii="Times New Roman"/>
                <w:b w:val="false"/>
                <w:i w:val="false"/>
                <w:color w:val="000000"/>
                <w:sz w:val="20"/>
              </w:rPr>
              <w:t>
</w:t>
            </w:r>
            <w:r>
              <w:rPr>
                <w:rFonts w:ascii="Times New Roman"/>
                <w:b w:val="false"/>
                <w:i w:val="false"/>
                <w:color w:val="000000"/>
                <w:sz w:val="20"/>
              </w:rPr>
              <w:t>1) шоғырланған рентабельділік;</w:t>
            </w:r>
            <w:r>
              <w:br/>
            </w:r>
            <w:r>
              <w:rPr>
                <w:rFonts w:ascii="Times New Roman"/>
                <w:b w:val="false"/>
                <w:i w:val="false"/>
                <w:color w:val="000000"/>
                <w:sz w:val="20"/>
              </w:rPr>
              <w:t>
</w:t>
            </w:r>
            <w:r>
              <w:rPr>
                <w:rFonts w:ascii="Times New Roman"/>
                <w:b w:val="false"/>
                <w:i w:val="false"/>
                <w:color w:val="000000"/>
                <w:sz w:val="20"/>
              </w:rPr>
              <w:t>2) шоғырланған еңбек өнімділігі.</w:t>
            </w:r>
          </w:p>
        </w:tc>
      </w:tr>
    </w:tbl>
    <w:bookmarkStart w:name="z24" w:id="17"/>
    <w:p>
      <w:pPr>
        <w:spacing w:after="0"/>
        <w:ind w:left="0"/>
        <w:jc w:val="both"/>
      </w:pPr>
      <w:r>
        <w:rPr>
          <w:rFonts w:ascii="Times New Roman"/>
          <w:b w:val="false"/>
          <w:i w:val="false"/>
          <w:color w:val="000000"/>
          <w:sz w:val="28"/>
        </w:rPr>
        <w:t>
«Зерде» ұлттық инфокоммуникациялық холдингі»</w:t>
      </w:r>
      <w:r>
        <w:br/>
      </w:r>
      <w:r>
        <w:rPr>
          <w:rFonts w:ascii="Times New Roman"/>
          <w:b w:val="false"/>
          <w:i w:val="false"/>
          <w:color w:val="000000"/>
          <w:sz w:val="28"/>
        </w:rPr>
        <w:t>
акционерлік қоғамын дамытудың 2011 – 2020 жылдарға</w:t>
      </w:r>
      <w:r>
        <w:br/>
      </w:r>
      <w:r>
        <w:rPr>
          <w:rFonts w:ascii="Times New Roman"/>
          <w:b w:val="false"/>
          <w:i w:val="false"/>
          <w:color w:val="000000"/>
          <w:sz w:val="28"/>
        </w:rPr>
        <w:t xml:space="preserve">
арналған стратегиясына           </w:t>
      </w:r>
      <w:r>
        <w:br/>
      </w:r>
      <w:r>
        <w:rPr>
          <w:rFonts w:ascii="Times New Roman"/>
          <w:b w:val="false"/>
          <w:i w:val="false"/>
          <w:color w:val="000000"/>
          <w:sz w:val="28"/>
        </w:rPr>
        <w:t xml:space="preserve">
2-қосымша                 </w:t>
      </w:r>
    </w:p>
    <w:bookmarkEnd w:id="17"/>
    <w:bookmarkStart w:name="z25" w:id="18"/>
    <w:p>
      <w:pPr>
        <w:spacing w:after="0"/>
        <w:ind w:left="0"/>
        <w:jc w:val="left"/>
      </w:pPr>
      <w:r>
        <w:rPr>
          <w:rFonts w:ascii="Times New Roman"/>
          <w:b/>
          <w:i w:val="false"/>
          <w:color w:val="000000"/>
        </w:rPr>
        <w:t xml:space="preserve"> 
«Зерде» ұлттық инфокоммуникациялық холдингі» акционерлік қоғамы</w:t>
      </w:r>
      <w:r>
        <w:br/>
      </w:r>
      <w:r>
        <w:rPr>
          <w:rFonts w:ascii="Times New Roman"/>
          <w:b/>
          <w:i w:val="false"/>
          <w:color w:val="000000"/>
        </w:rPr>
        <w:t>
қызметінің түйінді көрсеткіштерінің (бұдан әрі – ҚТК)</w:t>
      </w:r>
      <w:r>
        <w:br/>
      </w:r>
      <w:r>
        <w:rPr>
          <w:rFonts w:ascii="Times New Roman"/>
          <w:b/>
          <w:i w:val="false"/>
          <w:color w:val="000000"/>
        </w:rPr>
        <w:t>
2011 – 2020 жылдарға арналған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1066"/>
        <w:gridCol w:w="977"/>
        <w:gridCol w:w="1044"/>
        <w:gridCol w:w="1044"/>
        <w:gridCol w:w="954"/>
        <w:gridCol w:w="1089"/>
        <w:gridCol w:w="1134"/>
        <w:gridCol w:w="1089"/>
        <w:gridCol w:w="955"/>
        <w:gridCol w:w="106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және коммуникациялық технологиялар саласын институционалдық дамытуды қамтамасыз ету»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саласының физикалық көлемінің индексі,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қаржыландыру тартқан жобалардың саны, жобалар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үкіметті» одан әрі дамыту базасында мемлекеттік басқару жүйесін оңтайландыруға көмек көрсету»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форматқа көшірілген әлеуметтік маңызы бар мемлекеттік қызметтер үлесі,%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Аутсорсингтік ақпараттандыру үлгісі, сервистер шеңберінде МО арналған іске асырылған ақпараттық технологиялардың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бірыңғай көлік ортасына қосылған жергілікті өзін-өзі басқару органдарының, мемлекеттік органдардың және олардың аумақтық бөлімшелерінің жалпы саны, %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«АКТ-саласындағы адами капиталды дамыту»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 деңгейін арттыру,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стандарттағы iCarnegie сертификаттарын беру, бірлік.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«Холдинг компаниялары тобындағы корпоративтік басқаруды жетілдіру» стратегиялық бағыты</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05"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рентабельділік,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Шоғырланған еңбек өнімділігі, 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