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940b" w14:textId="9689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 Қазақстан Республикасы Үкіметінің 2004 жылғы 23 сәуірдегі № 460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9 тамыздағы № 815 қаулысы. Күші жойылды - Қазақстан Республикасы Үкіметінің 2016 жылғы 30 қаңтардағы № 43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«Мемлекеттік орман қоры учаскелеріндегі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 Қазақстан Республикасы Үкіметінің 2004 жылғы 23 сәуірдегі № 460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19, 239-құжат)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орман қоры учаскелеріндегі қылқан жапырақтылар екпелерінде басты мақсатта пайдалану үшін ағаш кесуге 2013 жылғы 31 желтоқсанға дейін;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орман қоры учаскелеріндегі сексеуіл екпелерінде ағаш кесудің барлық түріне 2018 жылғы 31 желтоқсанға дейін тыйым салынсын.»;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жыл сайын, 10 маусымға және 10 қаңтарға қарай Қазақстан Республикасы Қоршаған ортаны қорғау министрлiгiнiң Орман және аңшылық шаруашылығы комитетiне ормандарды заңсыз ағаш кесуден қорғау жөнiнде қабылданған шаралар және ағаш пен бұта тұқымдыларын плантацияда өсiру туралы ақпарат берсiн.»;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министрлiгiнiң Орман және аңшылық шаруашылығы комитетi:»;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Қоршаған ортаны қорғау министрі Н.Ж. Қаппаровқа жүктелсін.».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