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9ad4" w14:textId="2809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"Балқаш жылу электр станциясы" жобасын іске асыру мәселелері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7 тамыздағы № 805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2011 жылғы 25 тамыздағы Қазақстан Республикасының Үкіметі мен Корея Республикасының Үкіметі арасында Балқаш жылу электр станциясын дамыту, қаржыландыру, жобалау, салу, пайдалану және оған техникалық қызмет көрсету саласындағы </w:t>
      </w:r>
      <w:r>
        <w:rPr>
          <w:rFonts w:ascii="Times New Roman"/>
          <w:b w:val="false"/>
          <w:i w:val="false"/>
          <w:color w:val="000000"/>
          <w:sz w:val="28"/>
        </w:rPr>
        <w:t>келісімді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«Балқаш жылу электр станциясы» жобасын іске асыру мәселелері жөнінде комиссия (бұдан әрі – Комиссия)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«Балқаш жылу электр станциясы» жобасын іске асыру мәселелері</w:t>
      </w:r>
      <w:r>
        <w:br/>
      </w:r>
      <w:r>
        <w:rPr>
          <w:rFonts w:ascii="Times New Roman"/>
          <w:b/>
          <w:i w:val="false"/>
          <w:color w:val="000000"/>
        </w:rPr>
        <w:t>
жөніндегі комиссия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«Балқаш жылу электр станциясы» жобасын іске асыру мәселелері жөніндегі Комиссия (бұдан әрі – Комиссия) Қазақстан Республикасы Үкіметінің жанындағы консультативтік-кеңесші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«Балқаш жылу электр станциясы» жобасын іске асыру жөнінде ұсыныстар әзірлеу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өз қызметінде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 және Қазақстан Республикасының өзге де нормативтік құқықтық актілерін, сондай-ақ осы Ережені басшылыққа алады.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Комиссияның міндеттері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негізгі міндеті мен функциясы: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«Балқаш жылу электр станциясы» жобасын (бұдан әрі – жоба) іске асыру бойынша тиімді ведомствоаралық өзара іс-қимыл жасауды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жобаны уақтылы және тиімді іске асыруға бағытталған шараларды жүзеге асыру бойынша ұсынымдар мен ұсыныстар әзірлеу болып табылады.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Комиссия жұмысын ұйымдастыру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төрағасы оның қызметін басқарады, отырыстарын өткізеді, оның жұмысын жоспарлайды, оның шешімдерінің орындалуын жалпы бақылауды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болмаған уақытта оның функцияларын орынбасары атқарады.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отырыстары қажеттілігіне қарай, бірақ жылына кемінде екі рет өткізіледі және Комиссия мүшелерінің жалпы санының кемінде үштен екісі қатысса, заңды болып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Комиссияның шешімдері қатысушы мүшелерінің жалпы санының көпшілік дауысымен қабылданады. Шешімдер қабылдаған кезде Комиссия мүшелері тең дауысқа ие. Дауыстар тең болған жағдайда, Комиссия төрағасы дауыс берген шешім қабылданған болып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Энергетика министрлігі Комиссияның жұмыс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хатшысы Комиссия мүшесі болып табылмайды, ол Комиссия қызметін қамтамасыз ету бойынша жұмысты үйлестіреді, күнтізбелік бес күннен аспайтын мерзімде Комиссия отырыстарының хаттамаларын дайындайды.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8-тармаққа өзгеріс енгізілді - ҚР Үкіметінің 04.09.2014 </w:t>
      </w:r>
      <w:r>
        <w:rPr>
          <w:rFonts w:ascii="Times New Roman"/>
          <w:b w:val="false"/>
          <w:i w:val="false"/>
          <w:color w:val="000000"/>
          <w:sz w:val="28"/>
        </w:rPr>
        <w:t>N 970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Жұмыс органы хаттамаға қол қойылған күннен бастап күнтізбелік бес күннен аспайтын мерзімде Комиссия мүшелерін хаттамамен таныстырады.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«Балқаш жылу электр станциясы» жобасын іске асыру мәселелері</w:t>
      </w:r>
      <w:r>
        <w:br/>
      </w:r>
      <w:r>
        <w:rPr>
          <w:rFonts w:ascii="Times New Roman"/>
          <w:b/>
          <w:i w:val="false"/>
          <w:color w:val="000000"/>
        </w:rPr>
        <w:t>
жөніндегі комиссияның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Құрам жаңа редакцияда - ҚР Үкіметінің 04.09.2014 </w:t>
      </w:r>
      <w:r>
        <w:rPr>
          <w:rFonts w:ascii="Times New Roman"/>
          <w:b w:val="false"/>
          <w:i w:val="false"/>
          <w:color w:val="ff0000"/>
          <w:sz w:val="28"/>
        </w:rPr>
        <w:t>N 970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Энергетика вице-министрі,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Экологиялық реттеу, мұнай-газ кешеніндегі мемлекеттік бақылау және инспекциялау комитеті төрағасының орынбасары,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Электр энергетикасы және көмір өнеркәсібі департаментінің директоры,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Электр және жылу энергетикасы саласындағы реттеу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 Экономика салаларын дамыту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Құрылыс тұрғын үй-коммуналдық шаруашылық істері және жер ресурстарын басқару комитеті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және әлеуметтік даму министрлігінің Еңбек, әлеуметтік қорғау және көші-қон комитеті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 Азия және Африка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Халықаралық шарттарды сараптау департаменті директорының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Ұлттық әл-ауқат қоры» акционерлік қоғамының Электр энергетикалық активтерді басқару жөніндегі директоры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«Самұрық-Энерго» акционерлік қоғамы «Генерация» дивизионының басқарушысы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«Самұрық-Энерго» акционерлік қоғамының Стратегия жөніндегі басқарушы директоры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«Балқаш жылу электр станциясы» акционерлік қоғамының басқарушы директоры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«Балқаш жылу электр станциясы» акционерлік коғамының Жобаны дамыту департаментінің директоры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«KEGOC» электр желілерін басқару жөніндегі Қазақстан компаниясы» акционерлік қоғамының басқарма төрағасының бірінші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 энергетикасын дамыту және энергия үнемдеу институты» акционерлік қоғамы президентінің кеңесшісі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