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bc99" w14:textId="d70b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"Реттеліп көрсетiлетiн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қызметтерді табиғи монополиялар субъектiлерiнiң сатып алу қағидаларын бекіту туралы" 2011 жылғы 5 желтоқсандағы № 1467 және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2012 жылғы 19 қаңтардағы № 107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24 шілдедегі № 738 қаулысы. Күші жойылды - Қазақстан Республикасы Үкіметінің 2015 жылғы 1 қыркүйектегі № 727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01.09.2015 </w:t>
      </w:r>
      <w:r>
        <w:rPr>
          <w:rFonts w:ascii="Times New Roman"/>
          <w:b w:val="false"/>
          <w:i w:val="false"/>
          <w:color w:val="ff0000"/>
          <w:sz w:val="28"/>
        </w:rPr>
        <w:t>№ 727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«Реттеліп көрсетiлетiн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қызметтерді табиғи монополиялар субъектiлерiнiң сатып алу қағидаларын бекіту туралы» Қазақстан Республикасы Үкіметінің 2011 жылғы 5 желтоқсандағы № 1467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2012 ж., № 6, 124-құжат):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Реттеліп көрсетiлетiн қызметтерге тарифтерді (бағаларды, алымдар ставкаларын) немесе олардың шекті деңгейлерін және тарифтік сметаларды бекіту кезінде шығындары ескерiлетiн тауарларды, жұмыстар мен қызметтерді табиғи монополиялар субъектiлерiнiң сатып алу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34-тармақтың </w:t>
      </w:r>
      <w:r>
        <w:rPr>
          <w:rFonts w:ascii="Times New Roman"/>
          <w:b w:val="false"/>
          <w:i w:val="false"/>
          <w:color w:val="000000"/>
          <w:sz w:val="28"/>
        </w:rPr>
        <w:t>2) тармақшасының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куәліктің* немесе анықтаманың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«84. Тапсырыс беруші әлеуетті өнім берушілерден баға ұсыныстарын сұратуды тipкeу журналын және әлеуетті өнім берушілерден түскен баға ұсыныстарын тіркеу журналын жүргізуге міндетті, соңғысында сатып алу тәсілі, әлеуетті өнім берушінің атауы мен пошта мекенжайы, оның жеке сәйкестендіру нөмipi, бизнес сәйкестендiру нөмiрi, баға ұсынысын тipкeу күні мен уақыты көрсетіледі.»;</w:t>
      </w:r>
      <w:r>
        <w:br/>
      </w:r>
      <w:r>
        <w:rPr>
          <w:rFonts w:ascii="Times New Roman"/>
          <w:b w:val="false"/>
          <w:i w:val="false"/>
          <w:color w:val="000000"/>
          <w:sz w:val="28"/>
        </w:rPr>
        <w:t>
</w:t>
      </w:r>
      <w:r>
        <w:rPr>
          <w:rFonts w:ascii="Times New Roman"/>
          <w:b w:val="false"/>
          <w:i w:val="false"/>
          <w:color w:val="000000"/>
          <w:sz w:val="28"/>
        </w:rPr>
        <w:t>
      2) «Табиғи монополиялар саласындағы реттеліп көрсетілетін қызметтерге (тауарларға, жұмыстарға) қол жеткізудің тең жағдайларын ұсыну қағидаларын бекіту туралы» Қазақстан Республикасы Үкіметінің 2012 жылғы 19 қаңтардағы № 107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Табиғи монополиялар саласындағы реттеліп көрсетілетін қызметтерге (тауарларға, жұмыстарға) қол жеткізудің тең жағдайларын ұсыну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заңды тұлғаны мемлекеттік тіркеу (қайта тіркеу) туралы куәліктің* немесе анықтаманың көшірмесін.</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71-тармақтың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тұлғалар үшін (Қазақстан Республикасының резиденттері үшін – жарғы түпнұсқасының, заңды тұлғаны мемлекеттік тіркеу (қайта тіркеу) туралы куәліктің* немесе анықтаманың нотариалды куәландырылған көшірмелері, Қазақстан Республикасының резиденттері еместер үшін – құрылтайшы-шетелдік заңды тұлға шетел мемлекетінің заңнамасы бойынша заңды тұлға болып табылатындығын куәландыратын, нотариалды куәландырылған қазақ және орыс тілдеріндегі аудармасы бар сауда-саттық тізілімінің заңдастырылған үзіндісі немесе басқа да заңдастырылған құжат);</w:t>
      </w:r>
      <w:r>
        <w:br/>
      </w:r>
      <w:r>
        <w:rPr>
          <w:rFonts w:ascii="Times New Roman"/>
          <w:b w:val="false"/>
          <w:i w:val="false"/>
          <w:color w:val="000000"/>
          <w:sz w:val="28"/>
        </w:rPr>
        <w:t>
</w:t>
      </w:r>
      <w:r>
        <w:rPr>
          <w:rFonts w:ascii="Times New Roman"/>
          <w:b w:val="false"/>
          <w:i w:val="false"/>
          <w:color w:val="000000"/>
          <w:sz w:val="28"/>
        </w:rPr>
        <w:t>
      жеке тұлғалар үшін (кәсіпкерлік субъектісі ретінде тіркеу туралы құжат және жеке куәлігінің көшірмесі).</w:t>
      </w:r>
      <w:r>
        <w:br/>
      </w:r>
      <w:r>
        <w:rPr>
          <w:rFonts w:ascii="Times New Roman"/>
          <w:b w:val="false"/>
          <w:i w:val="false"/>
          <w:color w:val="000000"/>
          <w:sz w:val="28"/>
        </w:rPr>
        <w:t>
</w:t>
      </w:r>
      <w:r>
        <w:rPr>
          <w:rFonts w:ascii="Times New Roman"/>
          <w:b w:val="false"/>
          <w:i w:val="false"/>
          <w:color w:val="000000"/>
          <w:sz w:val="28"/>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