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7496" w14:textId="2ec7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 Мәдениет комитетінің "Қазақстан Республикасының Ұлттық мұражайы" республикалық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2013 жылғы 2 шілдедегі № 675 қаулысы</w:t>
      </w:r>
    </w:p>
    <w:p>
      <w:pPr>
        <w:spacing w:after="0"/>
        <w:ind w:left="0"/>
        <w:jc w:val="both"/>
      </w:pPr>
      <w:bookmarkStart w:name="z1" w:id="0"/>
      <w:r>
        <w:rPr>
          <w:rFonts w:ascii="Times New Roman"/>
          <w:b w:val="false"/>
          <w:i w:val="false"/>
          <w:color w:val="000000"/>
          <w:sz w:val="28"/>
        </w:rPr>
        <w:t>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және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 Мәдениет комитетінің «Қазақстан Республикасының Ұлттық мұражайы» республикалық мемлекеттік мекемесі (бұдан әрі – мекеме) құрылсын.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министрлігі мекемеге қатысты мемлекеттік басқарудың тиісті саласына (аясына) басшылық ету жөніндегі уәкілетті орган болып айқындалсын.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04.05.2014 </w:t>
      </w:r>
      <w:r>
        <w:rPr>
          <w:rFonts w:ascii="Times New Roman"/>
          <w:b w:val="false"/>
          <w:i w:val="false"/>
          <w:color w:val="000000"/>
          <w:sz w:val="28"/>
        </w:rPr>
        <w:t>№ 441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Мекемені қаржыландыру тиісті қаржы жылына арналған республикалық бюджетте Қазақстан Республикасы Мәдениет және ақпарат министрлігіне көзделген қаражат есебінен және шегінде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4. «ҚазМұнайГаз» ұлттық компаниясы» акционерлік қоғамының мемлекеттік қабылдау комиссиясы объектіні қабылдағаннан кейін Қазақстан Республикасы Ұлттық мұражайының ғимаратын жер учаскесімен қоса сыйға тарту шарты бойынша республикалық меншікке беру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министрлiгiнiң Мәдениет комитетi Қазақстан Республикасы Қаржы министрлiгiнiң Мемлекеттiк мүлiк және жекешелендiру комитетiмен бiрлесiп, заңнамада белгiленген тәртiппен мүлiктi қабылдау-беру актiсiне қол қойылғаннан кейiн Қазақстан Республикасы Ұлттық мұражайының ғимаратын жер учаскесімен қоса мекеменің теңгеріміне берсiн.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және ақпарат министрлiгiнiң Мәдениет комитетi заңнамада белгiленген тәртiппен:</w:t>
      </w:r>
      <w:r>
        <w:br/>
      </w:r>
      <w:r>
        <w:rPr>
          <w:rFonts w:ascii="Times New Roman"/>
          <w:b w:val="false"/>
          <w:i w:val="false"/>
          <w:color w:val="000000"/>
          <w:sz w:val="28"/>
        </w:rPr>
        <w:t>
      1) мекеме жарғысының бекітілуін және оның әдiлет органдарында мемлекеттiк тiркелуін;</w:t>
      </w:r>
      <w:r>
        <w:br/>
      </w:r>
      <w:r>
        <w:rPr>
          <w:rFonts w:ascii="Times New Roman"/>
          <w:b w:val="false"/>
          <w:i w:val="false"/>
          <w:color w:val="000000"/>
          <w:sz w:val="28"/>
        </w:rPr>
        <w:t>
      2) осы қаулыдан туындайтын өзге де шаралардың қабылдануын қамтамасыз етсiн.</w:t>
      </w:r>
      <w:r>
        <w:br/>
      </w:r>
      <w:r>
        <w:rPr>
          <w:rFonts w:ascii="Times New Roman"/>
          <w:b w:val="false"/>
          <w:i w:val="false"/>
          <w:color w:val="000000"/>
          <w:sz w:val="28"/>
        </w:rPr>
        <w:t>
</w:t>
      </w:r>
      <w:r>
        <w:rPr>
          <w:rFonts w:ascii="Times New Roman"/>
          <w:b w:val="false"/>
          <w:i w:val="false"/>
          <w:color w:val="000000"/>
          <w:sz w:val="28"/>
        </w:rPr>
        <w:t>
      7. Қазақстан Республикасы Үкiметiнiң кейбiр шешiмдерiне мынадай өзгерістер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p>
    <w:bookmarkEnd w:id="0"/>
    <w:bookmarkStart w:name="z15" w:id="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Үкiметiнiң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1-бөлімде:</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8513"/>
        <w:gridCol w:w="2353"/>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 оған ведомстволық бағыныстағы республикалық мемлекеттiк мекемелердi ескере отырып, оның iшiнде: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министрлiгiне ведомстволық бағыныстағы республикалық мемлекеттiк мекемелер, оның iшiнде: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w:t>
            </w:r>
          </w:p>
        </w:tc>
      </w:tr>
    </w:tbl>
    <w:p>
      <w:pPr>
        <w:spacing w:after="0"/>
        <w:ind w:left="0"/>
        <w:jc w:val="both"/>
      </w:pP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деген жолдар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8513"/>
        <w:gridCol w:w="2353"/>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 оған ведомстволық бағыныстағы республикалық мемлекеттiк мекемелердi ескере отырып, оның iшiнде: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министрлiгiне ведомстволық бағыныстағы республикалық мемлекеттiк мекемелер, оның iшiнде: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w:t>
            </w:r>
          </w:p>
        </w:tc>
      </w:tr>
    </w:tbl>
    <w:p>
      <w:pPr>
        <w:spacing w:after="0"/>
        <w:ind w:left="0"/>
        <w:jc w:val="both"/>
      </w:pPr>
      <w:r>
        <w:rPr>
          <w:rFonts w:ascii="Times New Roman"/>
          <w:b w:val="false"/>
          <w:i w:val="false"/>
          <w:color w:val="000000"/>
          <w:sz w:val="28"/>
        </w:rPr>
        <w:t>                                                                   »;</w:t>
      </w:r>
    </w:p>
    <w:bookmarkStart w:name="z24" w:id="3"/>
    <w:p>
      <w:pPr>
        <w:spacing w:after="0"/>
        <w:ind w:left="0"/>
        <w:jc w:val="both"/>
      </w:pPr>
      <w:r>
        <w:rPr>
          <w:rFonts w:ascii="Times New Roman"/>
          <w:b w:val="false"/>
          <w:i w:val="false"/>
          <w:color w:val="000000"/>
          <w:sz w:val="28"/>
        </w:rPr>
        <w:t>
      мынадай мазмұндағы 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564"/>
        <w:gridCol w:w="2320"/>
      </w:tblGrid>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мұражайы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Үкіметінің 23.09.2014 </w:t>
      </w:r>
      <w:r>
        <w:rPr>
          <w:rFonts w:ascii="Times New Roman"/>
          <w:b w:val="false"/>
          <w:i w:val="false"/>
          <w:color w:val="000000"/>
          <w:sz w:val="28"/>
        </w:rPr>
        <w:t>№ 1003</w:t>
      </w:r>
      <w:r>
        <w:rPr>
          <w:rFonts w:ascii="Times New Roman"/>
          <w:b w:val="false"/>
          <w:i w:val="false"/>
          <w:color w:val="ff0000"/>
          <w:sz w:val="28"/>
        </w:rPr>
        <w:t xml:space="preserve">; 31.12.2015 </w:t>
      </w:r>
      <w:r>
        <w:rPr>
          <w:rFonts w:ascii="Times New Roman"/>
          <w:b w:val="false"/>
          <w:i w:val="false"/>
          <w:color w:val="000000"/>
          <w:sz w:val="28"/>
        </w:rPr>
        <w:t>№ 1193</w:t>
      </w:r>
      <w:r>
        <w:rPr>
          <w:rFonts w:ascii="Times New Roman"/>
          <w:b w:val="false"/>
          <w:i w:val="false"/>
          <w:color w:val="ff0000"/>
          <w:sz w:val="28"/>
        </w:rPr>
        <w:t xml:space="preserve"> (01.01.2016 бастап қолданысқа енгізіледі) қаулыларымен.</w:t>
      </w:r>
    </w:p>
    <w:bookmarkStart w:name="z9" w:id="4"/>
    <w:p>
      <w:pPr>
        <w:spacing w:after="0"/>
        <w:ind w:left="0"/>
        <w:jc w:val="both"/>
      </w:pPr>
      <w:r>
        <w:rPr>
          <w:rFonts w:ascii="Times New Roman"/>
          <w:b w:val="false"/>
          <w:i w:val="false"/>
          <w:color w:val="000000"/>
          <w:sz w:val="28"/>
        </w:rPr>
        <w:t>
      8. Осы қаулы қол қойылған күнiнен бастап қолданысқа енгiзiледi.</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