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a6a0" w14:textId="15da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және Қазақстан Республикасының Ұлттық қорынан нысаналы трансферт бөлу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8 маусымдағы № 589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және Қазақстан Республикасының Ұлттық қорынан нысаналы трансферт болу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және Қазақстан Республикасының Ұлттық қорынан нысаналы трансферт бөлу туралы</w:t>
      </w:r>
      <w:r>
        <w:br/>
      </w: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27, 203-құжат; 2012 ж., № 40, 520-құжат; 2012 ж., № 77-78, 1133-құжат) мынадай өзгерістер енгізілсін:</w:t>
      </w:r>
      <w:r>
        <w:br/>
      </w:r>
      <w:r>
        <w:rPr>
          <w:rFonts w:ascii="Times New Roman"/>
          <w:b w:val="false"/>
          <w:i w:val="false"/>
          <w:color w:val="000000"/>
          <w:sz w:val="28"/>
        </w:rPr>
        <w:t>
      жоғарыда аталған Жарлықпен мақұлданған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r>
        <w:br/>
      </w:r>
      <w:r>
        <w:rPr>
          <w:rFonts w:ascii="Times New Roman"/>
          <w:b w:val="false"/>
          <w:i w:val="false"/>
          <w:color w:val="000000"/>
          <w:sz w:val="28"/>
        </w:rPr>
        <w:t>
      «Қазақстан Республикасы Ұлттық қорының қаражатын қалыптастыру және пайдалану тәртібі» деген 4-бөлімнің 2-кіші бөлімінде:</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«Қаражатты пайдаланудың жаңа тәсіліне сәйкес 2011 жылдан бастап абсолютті мәні 8 млрд. АҚШ доллары мөлшеріндегі кепілдендірілген трансфертті республикалық бюджетке тіркеу оның жаңалығы болып табылады. Қазақстан Республикасының Президенті айқындайтын мақсаттарға республикалық бюджетке Ұлттық қордан нысаналы трансферттерді бөлуден басқа, шығыстардың басқа түрлерін қаржыландыруға, оның ішінде мемлекеттік, квазимемлекеттік және жеке секторлар субъектілерінің қазақстандық бағалы қағаздарын сатып алуға, заңды және жеке тұлғаларға кредит беруге, міндеттемелерді орындауды қамтамасыз ету ретінде активтерді пайдалануға тыйым салынады.»;</w:t>
      </w:r>
      <w:r>
        <w:br/>
      </w:r>
      <w:r>
        <w:rPr>
          <w:rFonts w:ascii="Times New Roman"/>
          <w:b w:val="false"/>
          <w:i w:val="false"/>
          <w:color w:val="000000"/>
          <w:sz w:val="28"/>
        </w:rPr>
        <w:t>
      екінші және жетінші бөліктер алынып тасталсын.</w:t>
      </w:r>
      <w:r>
        <w:br/>
      </w:r>
      <w:r>
        <w:rPr>
          <w:rFonts w:ascii="Times New Roman"/>
          <w:b w:val="false"/>
          <w:i w:val="false"/>
          <w:color w:val="000000"/>
          <w:sz w:val="28"/>
        </w:rPr>
        <w:t>
      2. Қазақстан Республикасының Ұлттық қорынан Астана-Алматы, Астана-Павлодар автомобиль жолдарын салу үшін 2013 жылға арналған республикалық бюджетке берілетін 25,5 млрд. теңге мөлшеріндегі нысаналы трансферт бөлінсін.</w:t>
      </w:r>
      <w:r>
        <w:br/>
      </w:r>
      <w:r>
        <w:rPr>
          <w:rFonts w:ascii="Times New Roman"/>
          <w:b w:val="false"/>
          <w:i w:val="false"/>
          <w:color w:val="000000"/>
          <w:sz w:val="28"/>
        </w:rPr>
        <w:t>
      3. Осы Жарлық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Қазақстан Республикасының Заңы қолданысқа енгізілген сәттен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