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1404" w14:textId="9241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Ислам Республикасы мен Ливан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2013 жылғы 21 мамырдағы № 502 қаулысы</w:t>
      </w:r>
    </w:p>
    <w:p>
      <w:pPr>
        <w:spacing w:after="0"/>
        <w:ind w:left="0"/>
        <w:jc w:val="both"/>
      </w:pPr>
      <w:bookmarkStart w:name="z1" w:id="0"/>
      <w:r>
        <w:rPr>
          <w:rFonts w:ascii="Times New Roman"/>
          <w:b w:val="false"/>
          <w:i w:val="false"/>
          <w:color w:val="000000"/>
          <w:sz w:val="28"/>
        </w:rPr>
        <w:t xml:space="preserve">
      Ауғанстан Ислам Республикасы мен Ливан Республикасында қалыптасқан күрделі экономикалық және қаржылық ахуалға байланысты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 Ауғанстан Ислам Республикасына ресми ізгілік көмек көрсету үшін мемлекеттік материалдық резервтен 160000 (бір жүз алпыс мың) литр көлемінде өсімдік майын, 60 (алпыс) тонна көлемінде қарақұмық жармасын броннан шығарсын.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ізгілік жүкті межелі пунктіне дейін Ауғанстан Ислам Республикасына тасымалдау және жеткізу үшін жылжымалы құрамды уақтылы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Қазақстан Республикасы Сыртқы істер министрлігіне Ливан Республикасына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2013 жылға арналған республикалық бюджетте көзделген Қазақстан Республикасы Үкіметінің төтенше резервінен 200000 (екі жүз мың)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w:t>
      </w:r>
    </w:p>
    <w:bookmarkEnd w:id="0"/>
    <w:tbl>
      <w:tblPr>
        <w:tblW w:w="0" w:type="auto"/>
        <w:tblCellSpacing w:w="0" w:type="auto"/>
        <w:tblBorders>
          <w:top w:val="none"/>
          <w:left w:val="none"/>
          <w:bottom w:val="none"/>
          <w:right w:val="none"/>
          <w:insideH w:val="none"/>
          <w:insideV w:val="none"/>
        </w:tblBorders>
      </w:tblPr>
      <w:tblGrid>
        <w:gridCol w:w="1980"/>
        <w:gridCol w:w="8240"/>
      </w:tblGrid>
      <w:tr>
        <w:trPr>
          <w:trHeight w:val="30" w:hRule="atLeast"/>
        </w:trPr>
        <w:tc>
          <w:tcPr>
            <w:tcW w:w="1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Name:</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OIC - Assistance</w:t>
            </w:r>
          </w:p>
        </w:tc>
      </w:tr>
      <w:tr>
        <w:trPr>
          <w:trHeight w:val="30" w:hRule="atLeast"/>
        </w:trPr>
        <w:tc>
          <w:tcPr>
            <w:tcW w:w="1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IBAN:</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SA29 4000 0000 0000 0560 0758</w:t>
            </w:r>
          </w:p>
        </w:tc>
      </w:tr>
      <w:tr>
        <w:trPr>
          <w:trHeight w:val="30" w:hRule="atLeast"/>
        </w:trPr>
        <w:tc>
          <w:tcPr>
            <w:tcW w:w="1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Bank:</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SAMBA Financial Group</w:t>
            </w:r>
          </w:p>
        </w:tc>
      </w:tr>
      <w:tr>
        <w:trPr>
          <w:trHeight w:val="30" w:hRule="atLeast"/>
        </w:trPr>
        <w:tc>
          <w:tcPr>
            <w:tcW w:w="1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Branch:</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 Branch</w:t>
            </w:r>
          </w:p>
        </w:tc>
      </w:tr>
      <w:tr>
        <w:trPr>
          <w:trHeight w:val="585" w:hRule="atLeast"/>
        </w:trPr>
        <w:tc>
          <w:tcPr>
            <w:tcW w:w="1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Address:</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Al-Andalus Street</w:t>
            </w:r>
            <w:r>
              <w:br/>
            </w:r>
            <w:r>
              <w:rPr>
                <w:rFonts w:ascii="Times New Roman"/>
                <w:b w:val="false"/>
                <w:i w:val="false"/>
                <w:color w:val="000000"/>
                <w:sz w:val="20"/>
              </w:rPr>
              <w:t xml:space="preserve">
Jeddah - </w:t>
            </w:r>
            <w:r>
              <w:rPr>
                <w:rFonts w:ascii="Times New Roman"/>
                <w:b w:val="false"/>
                <w:i w:val="false"/>
                <w:color w:val="000000"/>
                <w:sz w:val="20"/>
                <w:u w:val="single"/>
              </w:rPr>
              <w:t>Kingdom of Saudi Arabia</w:t>
            </w:r>
          </w:p>
        </w:tc>
      </w:tr>
      <w:tr>
        <w:trPr>
          <w:trHeight w:val="30" w:hRule="atLeast"/>
        </w:trPr>
        <w:tc>
          <w:tcPr>
            <w:tcW w:w="1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Swift:</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SAMBSARI</w:t>
            </w:r>
          </w:p>
        </w:tc>
      </w:tr>
    </w:tbl>
    <w:bookmarkStart w:name="z6" w:id="1"/>
    <w:p>
      <w:pPr>
        <w:spacing w:after="0"/>
        <w:ind w:left="0"/>
        <w:jc w:val="both"/>
      </w:pPr>
      <w:r>
        <w:rPr>
          <w:rFonts w:ascii="Times New Roman"/>
          <w:b w:val="false"/>
          <w:i w:val="false"/>
          <w:color w:val="000000"/>
          <w:sz w:val="28"/>
        </w:rPr>
        <w:t>
      5. Қазақстан Республикасы Қаржы министрлігі бөлінген қаражаттың заңнамада белгіленген тәртіппен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Қаржы, Көлік және коммуникация министрліктері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7. Қазақстан Республикасы Сыртқы істер министрлігі ізгілік көмекті алушыны анықтасын және оны көрсету жөніндегі шараларды үйлестіруді қамтамасыз етсін.</w:t>
      </w:r>
      <w:r>
        <w:br/>
      </w:r>
      <w:r>
        <w:rPr>
          <w:rFonts w:ascii="Times New Roman"/>
          <w:b w:val="false"/>
          <w:i w:val="false"/>
          <w:color w:val="000000"/>
          <w:sz w:val="28"/>
        </w:rPr>
        <w:t>
</w:t>
      </w:r>
      <w:r>
        <w:rPr>
          <w:rFonts w:ascii="Times New Roman"/>
          <w:b w:val="false"/>
          <w:i w:val="false"/>
          <w:color w:val="000000"/>
          <w:sz w:val="28"/>
        </w:rPr>
        <w:t>
      8.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