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8ad" w14:textId="47d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2013 - 2014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мамырдағы № 500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2007 жылғы 27 шілдедегі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қаржыландырылатын білім беру ұйымдарында жоғары білімі бар мамандар даярлауға 2013 - 2014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қаржыландырылатын білім беру ұйымдарында жоғары оқу орнынан кейінгі білімі бар мамандар даярлауға 2013 - 2014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қаржыландырылатын білім беру ұйымдарында техникалық және кәсіптік білімі бар мамандар даярлауға 2013 - 2014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республикалық бюджеттен қаржыландырылатын білім беру ұйымдарында орта білімнен кейінгі білімі бар мамандар даярлауға 2013 - 2014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мүдделі мемлекеттік органдармен бірлесіп,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 даярлауға бекітілген мемлекеттік білім беру тапсырысын орналастыру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жоғары білімі бар мамандар даярлауға 2013 - 2014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Білім беру тапсырысына өзгеріс енгізілді - ҚР Үкіметінің 25.11.2013 </w:t>
      </w:r>
      <w:r>
        <w:rPr>
          <w:rFonts w:ascii="Times New Roman"/>
          <w:b w:val="false"/>
          <w:i w:val="false"/>
          <w:color w:val="ff0000"/>
          <w:sz w:val="28"/>
        </w:rPr>
        <w:t>№ 1256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енгізіледі), 2014.11.10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1308"/>
        <w:gridCol w:w="1296"/>
        <w:gridCol w:w="1038"/>
        <w:gridCol w:w="1114"/>
        <w:gridCol w:w="940"/>
        <w:gridCol w:w="885"/>
        <w:gridCol w:w="1057"/>
        <w:gridCol w:w="1076"/>
        <w:gridCol w:w="1076"/>
        <w:gridCol w:w="1038"/>
        <w:gridCol w:w="1076"/>
        <w:gridCol w:w="1115"/>
        <w:gridCol w:w="1076"/>
        <w:gridCol w:w="1076"/>
      </w:tblGrid>
      <w:tr>
        <w:trPr>
          <w:trHeight w:val="30" w:hRule="atLeast"/>
        </w:trPr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академиясын 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5В010000 - Білім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9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 – Гуманитарлық ғылымдар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5В030000 - Құқық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5В040000 - Өнер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 – Әлеуметтік ғылымдар, экономика және бизнес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42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 Жаратылыстану ғылымдары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25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5В070000 - Техника ғылымдары және технологиялар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5В080000 - Ауыл шаруашылығы ғылымдары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15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 – Қызмет көрсету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5В100000 - Әскери іс және қауіпсіздік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 – Денсаулық сақтау және әлеуметтік қамсыздандыру (медицина)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75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5В120000 - Ветеринария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 – Денсаулық сақтау және әлеуметтік қамсыздандыру (медицина) жоғары арнайы білім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95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Яссауи атындағы Халықаралық қазақ-түрік университетінде Түркия Республикасынан, басқа да түркі тілдес республикалардан студенттерді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4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 үшін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8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жоғары арнайы білімнің «Денсаулық сақтау және әлеуметтік қамсыздандыру (медицина)» мамандықтар тобы бойынша оқыту үшін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443,7</w:t>
            </w:r>
          </w:p>
        </w:tc>
      </w:tr>
      <w:tr>
        <w:trPr>
          <w:trHeight w:val="108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азаматтарын халықаралық келісімдер бойынша оқыту үшін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51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44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90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 институтының «Восход» филиалында студенттерді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36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жоғары оқу орындары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05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дайындық бөлімінің тыңдаушыларын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08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69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Тәжікстаннан келген тыңдаушыларды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08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Қожа Ахмет Яссауи атындағы Халықаралық қазақ-түрік университетінде Түрік Республикасынан, басқа түркі тілдес республикалардан келген студенттерді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2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бөлімінде тыңдаушыларды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Ауғанстаннан келген тыңдаушыларды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95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Қытайдан келген тыңдаушыларды оқытуға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6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2013 - 2014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3000"/>
        <w:gridCol w:w="4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 ішінде 1 студентті оқытуға жұмсалатын орташа шығыстар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академиясы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 – Құқықтану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2077,8</w:t>
            </w:r>
          </w:p>
        </w:tc>
      </w:tr>
      <w:tr>
        <w:trPr>
          <w:trHeight w:val="60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 (оның ішінде Тәжікстан Республикасының 5 азаматын және Қырғыз Республикасының 5 азаматын оқыту үшін)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2077,8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2013 - 2014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2"/>
        <w:gridCol w:w="2117"/>
        <w:gridCol w:w="2343"/>
        <w:gridCol w:w="4618"/>
      </w:tblGrid>
      <w:tr>
        <w:trPr>
          <w:trHeight w:val="705" w:hRule="atLeast"/>
        </w:trPr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 ішінде 1 студентті оқытуға жұмсалатын орташа шығыстар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теңгемен)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1303,7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 – Ақпараттық жүйелер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1303,7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9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1403,3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құқық тәртібін қамтамасыз ету (ауған азаматтарын оқыту)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1328,5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5В050103 - Педагогика және психология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 – Әлеуметтік жұмыс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2013 - 2014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7"/>
        <w:gridCol w:w="4495"/>
        <w:gridCol w:w="4178"/>
      </w:tblGrid>
      <w:tr>
        <w:trPr>
          <w:trHeight w:val="345" w:hRule="atLeast"/>
        </w:trPr>
        <w:tc>
          <w:tcPr>
            <w:tcW w:w="5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 ішінде 1 студентті оқытуға жұмсалатын орташа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теңгемен)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5В100100 - Өрт қауіпсіздігі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1372,3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5В103100 – Төтенше жағдайлардағы қорғау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1372,3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5В103200 – Командалық тактикалық азаматтық қорғаныс күштері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1372,3</w:t>
            </w:r>
          </w:p>
        </w:tc>
      </w:tr>
      <w:tr>
        <w:trPr>
          <w:trHeight w:val="30" w:hRule="atLeast"/>
        </w:trPr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жоғары оқу орнынан кейінгі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2013 - 2014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Білім беру тапсырысына өзгеріс енгізілді - ҚР Үкіметінің 25.11.2013 </w:t>
      </w:r>
      <w:r>
        <w:rPr>
          <w:rFonts w:ascii="Times New Roman"/>
          <w:b w:val="false"/>
          <w:i w:val="false"/>
          <w:color w:val="ff0000"/>
          <w:sz w:val="28"/>
        </w:rPr>
        <w:t>№ 1256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енгізіледі), 2014.11.10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2689"/>
        <w:gridCol w:w="4422"/>
        <w:gridCol w:w="2848"/>
      </w:tblGrid>
      <w:tr>
        <w:trPr>
          <w:trHeight w:val="345" w:hRule="atLeast"/>
        </w:trPr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2088"/>
        <w:gridCol w:w="2234"/>
        <w:gridCol w:w="2181"/>
        <w:gridCol w:w="2168"/>
        <w:gridCol w:w="2181"/>
      </w:tblGrid>
      <w:tr>
        <w:trPr>
          <w:trHeight w:val="30" w:hRule="atLeast"/>
        </w:trPr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оқу орнынан кейінгі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2013 - 2014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4173"/>
        <w:gridCol w:w="4004"/>
        <w:gridCol w:w="4201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6M030300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2355,4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3298,2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оқу орнынан кейінгі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2013 - 2014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Магистратураға қабылдау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4613"/>
        <w:gridCol w:w="3288"/>
        <w:gridCol w:w="3805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бағдарламалары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істері агенттігі болып табылатын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
Мемлекеттік басқару академиясы Магистратураға қабылдау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5082"/>
        <w:gridCol w:w="3681"/>
      </w:tblGrid>
      <w:tr>
        <w:trPr>
          <w:trHeight w:val="30" w:hRule="atLeast"/>
        </w:trPr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</w:tr>
      <w:tr>
        <w:trPr>
          <w:trHeight w:val="15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2678,7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Резидентураға қабылдау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064"/>
        <w:gridCol w:w="2724"/>
        <w:gridCol w:w="2181"/>
        <w:gridCol w:w="2181"/>
        <w:gridCol w:w="2182"/>
        <w:gridCol w:w="2182"/>
      </w:tblGrid>
      <w:tr>
        <w:trPr>
          <w:trHeight w:val="30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Білім және ғылым министрлігі болып табылатын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ұйымдарына PhD докторантурасына қабылдау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Бөлімге өзгеріс енгізілді - ҚР Үкіметінің 2014.11.10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4"/>
        <w:gridCol w:w="2798"/>
        <w:gridCol w:w="3929"/>
        <w:gridCol w:w="4109"/>
      </w:tblGrid>
      <w:tr>
        <w:trPr>
          <w:trHeight w:val="30" w:hRule="atLeast"/>
        </w:trPr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</w:tr>
      <w:tr>
        <w:trPr>
          <w:trHeight w:val="15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  <w:tr>
        <w:trPr>
          <w:trHeight w:val="15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5 148,1</w:t>
            </w:r>
          </w:p>
        </w:tc>
      </w:tr>
      <w:tr>
        <w:trPr>
          <w:trHeight w:val="15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Қаржы</w:t>
      </w:r>
      <w:r>
        <w:br/>
      </w:r>
      <w:r>
        <w:rPr>
          <w:rFonts w:ascii="Times New Roman"/>
          <w:b/>
          <w:i w:val="false"/>
          <w:color w:val="000000"/>
        </w:rPr>
        <w:t>
полициясы академиясының PhD докторантурасына қабылдау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3886"/>
        <w:gridCol w:w="3297"/>
        <w:gridCol w:w="5022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2489,9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2489,9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Медицина мамандықтары бойынша PhD докторантурасына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644"/>
        <w:gridCol w:w="2264"/>
        <w:gridCol w:w="1876"/>
        <w:gridCol w:w="1924"/>
        <w:gridCol w:w="1876"/>
        <w:gridCol w:w="1876"/>
      </w:tblGrid>
      <w:tr>
        <w:trPr>
          <w:trHeight w:val="30" w:hRule="atLeast"/>
        </w:trPr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және әлеуметтік қамсыздандыру (медицина)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істері агенттігі болып табылатын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жанындағы Мемлекеттік басқару</w:t>
      </w:r>
      <w:r>
        <w:br/>
      </w:r>
      <w:r>
        <w:rPr>
          <w:rFonts w:ascii="Times New Roman"/>
          <w:b/>
          <w:i w:val="false"/>
          <w:color w:val="000000"/>
        </w:rPr>
        <w:t>
академиясының PhD докторантурасына қабылдау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4"/>
        <w:gridCol w:w="3484"/>
        <w:gridCol w:w="5162"/>
      </w:tblGrid>
      <w:tr>
        <w:trPr>
          <w:trHeight w:val="30" w:hRule="atLeast"/>
        </w:trPr>
        <w:tc>
          <w:tcPr>
            <w:tcW w:w="5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айға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айға</w:t>
            </w:r>
          </w:p>
        </w:tc>
      </w:tr>
      <w:tr>
        <w:trPr>
          <w:trHeight w:val="15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3104,7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Ішкі</w:t>
      </w:r>
      <w:r>
        <w:br/>
      </w:r>
      <w:r>
        <w:rPr>
          <w:rFonts w:ascii="Times New Roman"/>
          <w:b/>
          <w:i w:val="false"/>
          <w:color w:val="000000"/>
        </w:rPr>
        <w:t>
істер министрлігі болып табылатын білім беру ұйымдарына PhD</w:t>
      </w:r>
      <w:r>
        <w:br/>
      </w:r>
      <w:r>
        <w:rPr>
          <w:rFonts w:ascii="Times New Roman"/>
          <w:b/>
          <w:i w:val="false"/>
          <w:color w:val="000000"/>
        </w:rPr>
        <w:t>
докторантурасына қабылдау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3147"/>
        <w:gridCol w:w="4580"/>
        <w:gridCol w:w="4733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алушыны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2013 - 2014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0"/>
        <w:gridCol w:w="4677"/>
        <w:gridCol w:w="4493"/>
      </w:tblGrid>
      <w:tr>
        <w:trPr>
          <w:trHeight w:val="30" w:hRule="atLeast"/>
        </w:trPr>
        <w:tc>
          <w:tcPr>
            <w:tcW w:w="4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(ұшқыштарды бастапқы даярлау)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2122,6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(теңіз техникасы)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ветеринария және экология мамандықтары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мамандықтары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білім беру мамандықтары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2745,6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мамандықтары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721,6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мамандықтары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 бойынша Ауғанстаннан келген азаматтарды оқыту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325,7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Ауғанстаннан келген азаматтарды оқыту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мекемелерінде техникалық және кәсіптік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 даярлауға 2013 - 2014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2"/>
        <w:gridCol w:w="4927"/>
        <w:gridCol w:w="4251"/>
      </w:tblGrid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орта білімнен кейінгі білімі бар мамандар даярлауға</w:t>
      </w:r>
      <w:r>
        <w:br/>
      </w:r>
      <w:r>
        <w:rPr>
          <w:rFonts w:ascii="Times New Roman"/>
          <w:b/>
          <w:i w:val="false"/>
          <w:color w:val="000000"/>
        </w:rPr>
        <w:t>
2013 - 2014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4657"/>
        <w:gridCol w:w="4410"/>
      </w:tblGrid>
      <w:tr>
        <w:trPr>
          <w:trHeight w:val="30" w:hRule="atLeast"/>
        </w:trPr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