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39eb" w14:textId="a6839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"Бастапқы медициналық-санитариялық көмек көрсету қағидаларын және Азаматтарды бастапқы медициналық-санитариялық көмек ұйымдарына бекіту қағидаларын бекіту туралы" Қазақстан Республикасы Үкіметінің 2011 жылғы 1 қарашадағы № 1263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30 сәуірдегі № 432 қаулысы. Күші жойылды - Қазақстан Республикасы Үкіметінің 2015 жылғы 7 тамыздағы № 609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07.08.2015 </w:t>
      </w:r>
      <w:r>
        <w:rPr>
          <w:rFonts w:ascii="Times New Roman"/>
          <w:b w:val="false"/>
          <w:i w:val="false"/>
          <w:color w:val="ff0000"/>
          <w:sz w:val="28"/>
        </w:rPr>
        <w:t>№ 609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енгізiледі).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«Бастапқы медициналық-санитариялық көмек көрсету қағидаларын және Азаматтарды бастапқы медициналық-санитариялық көмек ұйымдарына бекіту қағидаларын бекіту туралы» Қазақстан Республикасы Үкіметінің 2011 жылғы 1 қарашадағы № 1263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60, 861-құжат)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Бастапқы медициналық-санитариялық көмек көрсету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13-1, 14-1-тармақтармен толықтырылсын:</w:t>
      </w:r>
      <w:r>
        <w:br/>
      </w:r>
      <w:r>
        <w:rPr>
          <w:rFonts w:ascii="Times New Roman"/>
          <w:b w:val="false"/>
          <w:i w:val="false"/>
          <w:color w:val="000000"/>
          <w:sz w:val="28"/>
        </w:rPr>
        <w:t>
</w:t>
      </w:r>
      <w:r>
        <w:rPr>
          <w:rFonts w:ascii="Times New Roman"/>
          <w:b w:val="false"/>
          <w:i w:val="false"/>
          <w:color w:val="000000"/>
          <w:sz w:val="28"/>
        </w:rPr>
        <w:t>
      «13-1. Дәрігердің қабылдауына жазылу жеке тұлғаның немесе оның өкілінің БМСК көрсететін медициналық ұйымға тікелей өтініш жасауы, телефон байланысы арқылы немесе электрондық цифрлық қолтаңбасыз «электрондық үкімет» веб-порталы арқылы электрондық форматта жүзеге асырылады.»;</w:t>
      </w:r>
      <w:r>
        <w:br/>
      </w:r>
      <w:r>
        <w:rPr>
          <w:rFonts w:ascii="Times New Roman"/>
          <w:b w:val="false"/>
          <w:i w:val="false"/>
          <w:color w:val="000000"/>
          <w:sz w:val="28"/>
        </w:rPr>
        <w:t>
</w:t>
      </w:r>
      <w:r>
        <w:rPr>
          <w:rFonts w:ascii="Times New Roman"/>
          <w:b w:val="false"/>
          <w:i w:val="false"/>
          <w:color w:val="000000"/>
          <w:sz w:val="28"/>
        </w:rPr>
        <w:t>
      «14-1. Дәрігерді үйге шақыру жеке тұлғаның немесе оның өкілінің БМСК көрсететін медициналық ұйымға тікелей өтініш жасауы, телефон байланысы арқылы не электрондық цифрлық қолтаңбасыз «электрондық үкімет» веб-порталы арқылы электрондық форматта жүзеге асырылады.»;</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Азаматтарды бастапқы медициналық-санитариялық көмек ұйымдарына бекіту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БМСК көрсететін медициналық ұйымдарға нақты бекітілген халықтың саны туралы, аумақтық қызмет көрсету учаскелері, учаскелік қызметтің (жалпы практика қызметі) дәрігерлері мен орта медицина персоналы туралы ақпарат тіркелген халық тізілімінің дерекқорында қалыптастырылады.</w:t>
      </w:r>
      <w:r>
        <w:br/>
      </w:r>
      <w:r>
        <w:rPr>
          <w:rFonts w:ascii="Times New Roman"/>
          <w:b w:val="false"/>
          <w:i w:val="false"/>
          <w:color w:val="000000"/>
          <w:sz w:val="28"/>
        </w:rPr>
        <w:t>
</w:t>
      </w:r>
      <w:r>
        <w:rPr>
          <w:rFonts w:ascii="Times New Roman"/>
          <w:b w:val="false"/>
          <w:i w:val="false"/>
          <w:color w:val="000000"/>
          <w:sz w:val="28"/>
        </w:rPr>
        <w:t>
      Тіркелген халық тізілімінен БМСК ұйымдарының бөлінісінде тіркелген халықтың болуы туралы ақпарат БМСК ұйымдарының арасында жан басына шаққандағы нормативке ақы төлеуді қаржыландыру көлемдерін бөлу үшін негіз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Қағаз түрінде және «электрондық үкімет» веб-порталы арқылы электрондық форматта қалыптастырылатын медициналық ұйымға бекітілу анықтамасы (талоны) (бұдан әрі – бекіту анықтамасы (талоны) азаматтың БМСК ұйымына бекітілгені туралы куәландыратын құжат болып табылады. Қағаз форматтағы бекіту анықтамасын (талонын) медициналық ұйымның медициналық тіркеушісі береді. Электрондық форматтағы бекіту туралы анықтама (талон) медициналық-санитариялық алғашқы көмек көрсететін медициналық ұйымның электрондық цифрлық қолтаңбасы қойылған электрондық форматта «электрондық үкімет» веб-порталы арқылы беріледі.</w:t>
      </w:r>
      <w:r>
        <w:br/>
      </w:r>
      <w:r>
        <w:rPr>
          <w:rFonts w:ascii="Times New Roman"/>
          <w:b w:val="false"/>
          <w:i w:val="false"/>
          <w:color w:val="000000"/>
          <w:sz w:val="28"/>
        </w:rPr>
        <w:t>
</w:t>
      </w:r>
      <w:r>
        <w:rPr>
          <w:rFonts w:ascii="Times New Roman"/>
          <w:b w:val="false"/>
          <w:i w:val="false"/>
          <w:color w:val="000000"/>
          <w:sz w:val="28"/>
        </w:rPr>
        <w:t>
      7. БМСК ұйымына бекіту еркін нысандағы өтініш пен жеке басын куәландыратын құжат (жеке куәлік, паспорт, туу туралы куәлік, Қазақстан Республикасының заңнамасында белгіленген тәртіппен берілген өзге де құжат) негізінде БМСК ұйымының жұмыс кестесіне сәйкес кез келген күнтізбелік уақытта жүзеге асырылады. БМСК ұйымына бекіту үшін «электрондық үкімет» веб-порталына жүгінген кезінде сұрау салуды жіберу, сондай-ақ жеке басын куәландыратын құжаты (жеке куәлік, паспорт, туу туралы куәлік, Қазақстан Республикасының заңнамасында белгіленген тәртіппен берілген өзге де құжат) және электрондық цифрлық қолтаңбасы болуы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 болған кезде денсаулық жағдайы бойынша БМСК ұйымына өздігінен келуге мүмкіндігі жоқ адамдарды бекіту БМСК ұйымдарында олардың жазбаша немесе «электрондық үкімет» веб-порталы арқылы электрондық форматта жүгінуі бойынша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Бекіту өзгерген кезде бекіту анықтамасы (талоны) БМСК ұйымына қайтарылады, ал азаматқа қағаз түріндегі БМСК ұйымынан бекітуден шығу анықтамасы (талоны) беріледі. «Электрондық үкімет» веб-порталы арқылы электрондық форматта бекітілген кезде, басқа БМСК ұйымдарына бекітілген жағдайда оны есептен шығару автоматты түрде жүзеге асырылады.</w:t>
      </w:r>
      <w:r>
        <w:br/>
      </w:r>
      <w:r>
        <w:rPr>
          <w:rFonts w:ascii="Times New Roman"/>
          <w:b w:val="false"/>
          <w:i w:val="false"/>
          <w:color w:val="000000"/>
          <w:sz w:val="28"/>
        </w:rPr>
        <w:t>
</w:t>
      </w:r>
      <w:r>
        <w:rPr>
          <w:rFonts w:ascii="Times New Roman"/>
          <w:b w:val="false"/>
          <w:i w:val="false"/>
          <w:color w:val="000000"/>
          <w:sz w:val="28"/>
        </w:rPr>
        <w:t>
      13. Азамат БМСК ұйымына бекітуді еркін таңдаған кезде оған осы ұйым мамандарының үйде қызмет көрсету мүмкіндігі алдын ала келісіледі және бекіту анықтамасында (талонында) көрсетіледі.».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