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6e18" w14:textId="17a6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12 желтоқсандағы Тарифтік квоталарды қолданудың шарттары мен тетігі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19 сәуірдегі № 381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2008 жылғы 12 желтоқсандағы Тарифтік квоталарды қолданудың шарттары мен тетігі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бюджеттік жоспарлау вице-министрі Тимур Мекешұлы Жақсылықовқа қағидаттық сипаты жоқ өзгерістер мен толықтырулар енгізуге рұқсат бере отырып, Қазақстан Республикасының Үкіметі атынан 2008 жылғы 12 желтоқсандағы Тарифтік квоталарды қолданудың шарттары мен тетігі туралы келісімге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19 сәуірдегі</w:t>
      </w:r>
      <w:r>
        <w:br/>
      </w:r>
      <w:r>
        <w:rPr>
          <w:rFonts w:ascii="Times New Roman"/>
          <w:b w:val="false"/>
          <w:i w:val="false"/>
          <w:color w:val="000000"/>
          <w:sz w:val="28"/>
        </w:rPr>
        <w:t xml:space="preserve">
№ 381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2008 жылғы 12 желтоқсандағы Тарифтік квоталарды қолданудың</w:t>
      </w:r>
      <w:r>
        <w:br/>
      </w:r>
      <w:r>
        <w:rPr>
          <w:rFonts w:ascii="Times New Roman"/>
          <w:b/>
          <w:i w:val="false"/>
          <w:color w:val="000000"/>
        </w:rPr>
        <w:t>
шарттары мен тетігі туралы келісімге өзгерістер енгізу туралы</w:t>
      </w:r>
      <w:r>
        <w:br/>
      </w:r>
      <w:r>
        <w:rPr>
          <w:rFonts w:ascii="Times New Roman"/>
          <w:b/>
          <w:i w:val="false"/>
          <w:color w:val="000000"/>
        </w:rPr>
        <w:t>
хаттама</w:t>
      </w:r>
    </w:p>
    <w:bookmarkEnd w:id="3"/>
    <w:bookmarkStart w:name="z9" w:id="4"/>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2008 жылғы 12 желтоқсандағы Тарифтік квоталарды қолданудың шарттары мен тетігі туралы келісімнің (бұдан әрі – Келісім) </w:t>
      </w:r>
      <w:r>
        <w:rPr>
          <w:rFonts w:ascii="Times New Roman"/>
          <w:b w:val="false"/>
          <w:i w:val="false"/>
          <w:color w:val="000000"/>
          <w:sz w:val="28"/>
        </w:rPr>
        <w:t>10-бабына</w:t>
      </w:r>
      <w:r>
        <w:rPr>
          <w:rFonts w:ascii="Times New Roman"/>
          <w:b w:val="false"/>
          <w:i w:val="false"/>
          <w:color w:val="000000"/>
          <w:sz w:val="28"/>
        </w:rPr>
        <w:t xml:space="preserve"> сәйкес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 төмендегілер туралы келісті:</w:t>
      </w:r>
    </w:p>
    <w:bookmarkEnd w:id="4"/>
    <w:bookmarkStart w:name="z8"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3-баптың </w:t>
      </w:r>
      <w:r>
        <w:rPr>
          <w:rFonts w:ascii="Times New Roman"/>
          <w:b w:val="false"/>
          <w:i w:val="false"/>
          <w:color w:val="000000"/>
          <w:sz w:val="28"/>
        </w:rPr>
        <w:t>1-тармағындағы</w:t>
      </w:r>
      <w:r>
        <w:rPr>
          <w:rFonts w:ascii="Times New Roman"/>
          <w:b w:val="false"/>
          <w:i w:val="false"/>
          <w:color w:val="000000"/>
          <w:sz w:val="28"/>
        </w:rPr>
        <w:t xml:space="preserve"> «Кеден одағы комиссиялары» деген сөздер «Еуразиялық экономикалық комиссиясы»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Комиссия Тараптар мемлекеттері арасында тарифтік квота көлемін Тараптар мемлекеттерінің әрқайсысында осы Келісімнің 3-бабына сәйкес бірыңғай кеден аумағы үшін тарифтік квота көлемін есептеу кезінде назарға алынған өндіру мен тұтыну көлемдерінің арасындағы айырма шегінде бөледі. Бұл ретте Комиссия не Комиссияның шешіміне сәйкес Тараптар сыртқы сауда қызметіне қатысушылардың арасында тарифтік квотаны бөлудің әдісі мен тәртібін айқындайды, сондай-ақ қажет болған кезде тарифтік квотаны үшінші елдер арасында бөледі.».</w:t>
      </w:r>
    </w:p>
    <w:bookmarkEnd w:id="6"/>
    <w:bookmarkStart w:name="z14" w:id="7"/>
    <w:p>
      <w:pPr>
        <w:spacing w:after="0"/>
        <w:ind w:left="0"/>
        <w:jc w:val="left"/>
      </w:pPr>
      <w:r>
        <w:rPr>
          <w:rFonts w:ascii="Times New Roman"/>
          <w:b/>
          <w:i w:val="false"/>
          <w:color w:val="000000"/>
        </w:rPr>
        <w:t xml:space="preserve"> 
2-бап</w:t>
      </w:r>
    </w:p>
    <w:bookmarkEnd w:id="7"/>
    <w:bookmarkStart w:name="z15" w:id="8"/>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bookmarkEnd w:id="8"/>
    <w:bookmarkStart w:name="z16" w:id="9"/>
    <w:p>
      <w:pPr>
        <w:spacing w:after="0"/>
        <w:ind w:left="0"/>
        <w:jc w:val="left"/>
      </w:pPr>
      <w:r>
        <w:rPr>
          <w:rFonts w:ascii="Times New Roman"/>
          <w:b/>
          <w:i w:val="false"/>
          <w:color w:val="000000"/>
        </w:rPr>
        <w:t xml:space="preserve"> 
3-бап</w:t>
      </w:r>
    </w:p>
    <w:bookmarkEnd w:id="9"/>
    <w:bookmarkStart w:name="z17" w:id="10"/>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осы Хаттаманың күшіне енуі үшін қажетті мемлекетішілік рәсімдерді Тараптар мемлекеттерінің орындағаны туралы соңғы жазбаша хабарламаны депозитарий дипломатиялық арналар арқылы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2013 жылғы «___» ___________ _____________ қаласында орыс тілінде бір түпнұсқа данада жасалды.</w:t>
      </w:r>
    </w:p>
    <w:bookmarkEnd w:id="10"/>
    <w:bookmarkStart w:name="z19" w:id="11"/>
    <w:p>
      <w:pPr>
        <w:spacing w:after="0"/>
        <w:ind w:left="0"/>
        <w:jc w:val="both"/>
      </w:pPr>
      <w:r>
        <w:rPr>
          <w:rFonts w:ascii="Times New Roman"/>
          <w:b w:val="false"/>
          <w:i w:val="false"/>
          <w:color w:val="000000"/>
          <w:sz w:val="28"/>
        </w:rPr>
        <w:t>
      Осы Хаттаманың түпнұсқа данасы осы Хаттаманың депозитарийі бола отырып, оның куәландырылған көшірмесін әрбір Тарапқа жіберетін Еуразиялық экономикалық комиссияда сақталады.</w:t>
      </w:r>
    </w:p>
    <w:bookmarkEnd w:id="11"/>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