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7a21" w14:textId="2a07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сақталған атыс қаруын, оқ-дәріні және жарылғыш заттарды азаматтардың ерікті түрде өтемді тапсыру ережесін бекіту туралы" Қазақстан Республикасы Үкіметінің 2007 жылғы 26 желтоқсандағы № 1299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сәуірдегі № 370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«Заңсыз сақталған атыс қаруын, оқ-дәріні және жарылғыш заттарды азаматтардың ерікті түрде өтемді тапсыру ережесін бекіту туралы» Қазақстан Республикасы Үкіметінің 2007 жылғы 26 желтоқсандағы № 1299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48, 598-құжат)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Заңсыз сақталған атыс қаруын, оқ-дәріні және жарылғыш заттарды азаматтардың ерікті түрде өтемді тапсыру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Ерікті түрде тапсырылған барлық атыс қаруы, оқ-дәрі, жарылғыш заттар заңнамада белгіленген тәртіппен кәдеге жаратуға жатады.</w:t>
      </w:r>
      <w:r>
        <w:br/>
      </w:r>
      <w:r>
        <w:rPr>
          <w:rFonts w:ascii="Times New Roman"/>
          <w:b w:val="false"/>
          <w:i w:val="false"/>
          <w:color w:val="000000"/>
          <w:sz w:val="28"/>
        </w:rPr>
        <w:t>
</w:t>
      </w:r>
      <w:r>
        <w:rPr>
          <w:rFonts w:ascii="Times New Roman"/>
          <w:b w:val="false"/>
          <w:i w:val="false"/>
          <w:color w:val="000000"/>
          <w:sz w:val="28"/>
        </w:rPr>
        <w:t>
      Антикварлық қару (орталық соққыдағы біртұтас патрондармен атуға арналып жасалған атыс қаруынан басқа, 1899 жылға дейін жасалған атыс қаруы) және мәдени құндылығы бар қару комиссияның шешімі бойынша Ішкі істер министрлігінің, Астана, Алматы қалаларының, облыстардың және көліктегі ішкі істер департаменттерінің жедел-криминалистикалық бөлімшелерінің заттай коллекцияларына немесе мұражайларына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Тапсырылған атыс қаруы, оқ-дәрі мен жарылғыш заттар үшін азаматтарға сыйақы белгілеу туралы мәселелерді комиссия шешеді.</w:t>
      </w:r>
      <w:r>
        <w:br/>
      </w:r>
      <w:r>
        <w:rPr>
          <w:rFonts w:ascii="Times New Roman"/>
          <w:b w:val="false"/>
          <w:i w:val="false"/>
          <w:color w:val="000000"/>
          <w:sz w:val="28"/>
        </w:rPr>
        <w:t>
</w:t>
      </w:r>
      <w:r>
        <w:rPr>
          <w:rFonts w:ascii="Times New Roman"/>
          <w:b w:val="false"/>
          <w:i w:val="false"/>
          <w:color w:val="000000"/>
          <w:sz w:val="28"/>
        </w:rPr>
        <w:t>
      Комиссия құрамы облыстардың, Алматы, Астана қалаларының ішкі істер департаменттері бастықтарының бұйрықтарымен бекітіледі әрі тыл және қаржылық қамтамасыз ету, лицензиялық-рұқсат беру жұмысы, криминалдық полиция, өзіндік қауіпсіздік, жедел-криминалистикалық және ақпараттық-техникалық қызметтер бөлімшелерінің қызметкерлерінен тұрады.</w:t>
      </w:r>
      <w:r>
        <w:br/>
      </w:r>
      <w:r>
        <w:rPr>
          <w:rFonts w:ascii="Times New Roman"/>
          <w:b w:val="false"/>
          <w:i w:val="false"/>
          <w:color w:val="000000"/>
          <w:sz w:val="28"/>
        </w:rPr>
        <w:t>
</w:t>
      </w:r>
      <w:r>
        <w:rPr>
          <w:rFonts w:ascii="Times New Roman"/>
          <w:b w:val="false"/>
          <w:i w:val="false"/>
          <w:color w:val="000000"/>
          <w:sz w:val="28"/>
        </w:rPr>
        <w:t>
      Комиссия төрағасы болып қалалық немесе аудандық ішкі істер органының (бұдан әрі – ҚАІІО) бастығы орынбасарларының бірі тағайындалады.</w:t>
      </w:r>
      <w:r>
        <w:br/>
      </w:r>
      <w:r>
        <w:rPr>
          <w:rFonts w:ascii="Times New Roman"/>
          <w:b w:val="false"/>
          <w:i w:val="false"/>
          <w:color w:val="000000"/>
          <w:sz w:val="28"/>
        </w:rPr>
        <w:t>
</w:t>
      </w:r>
      <w:r>
        <w:rPr>
          <w:rFonts w:ascii="Times New Roman"/>
          <w:b w:val="false"/>
          <w:i w:val="false"/>
          <w:color w:val="000000"/>
          <w:sz w:val="28"/>
        </w:rPr>
        <w:t>
      Комиссия хатшысы болып комиссия отырысын ұйымдастыратын ҚАІІО-ның лицензиялық-рұқсат беру жұмысының қызметкері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Көзделген тексерулерді жүргізгеннен кейін комиссия тапсырылатын заттардың, құралдардың техникалық жай-күйі мен сыйақылар мөлшері туралы екі данада (1-қосымша) жазбаша қорытынды шығарады, оны ҚАІІО бастығы бекітеді және елтаңбалық мөрмен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ҚАІІО комиссияларының жұмыс материалдарын апта сайын облыстардың, Алматы және Астана қалаларының ішкі істер департаменттері жинақтайды, есептіліктің бекітілген нысандары бойынша Ішкі істер министрлігі орталық аппаратының тиісті қызметтеріне (әкімшілік және криминалдық полиция комитеттері және қаржылық қамтамасыз ету департаментіне)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Сыйақы мөлшерін белгілеу кезінде комиссиялар қару-жарақ заттарының техникалық жай-күйін ескеруі қажет.»;</w:t>
      </w:r>
      <w:r>
        <w:br/>
      </w:r>
      <w:r>
        <w:rPr>
          <w:rFonts w:ascii="Times New Roman"/>
          <w:b w:val="false"/>
          <w:i w:val="false"/>
          <w:color w:val="000000"/>
          <w:sz w:val="28"/>
        </w:rPr>
        <w:t>
</w:t>
      </w:r>
      <w:r>
        <w:rPr>
          <w:rFonts w:ascii="Times New Roman"/>
          <w:b w:val="false"/>
          <w:i w:val="false"/>
          <w:color w:val="000000"/>
          <w:sz w:val="28"/>
        </w:rPr>
        <w:t>
      мынадай мазмұндағы 18-1-тармақпен толықтырылсын:</w:t>
      </w:r>
      <w:r>
        <w:br/>
      </w:r>
      <w:r>
        <w:rPr>
          <w:rFonts w:ascii="Times New Roman"/>
          <w:b w:val="false"/>
          <w:i w:val="false"/>
          <w:color w:val="000000"/>
          <w:sz w:val="28"/>
        </w:rPr>
        <w:t>
</w:t>
      </w:r>
      <w:r>
        <w:rPr>
          <w:rFonts w:ascii="Times New Roman"/>
          <w:b w:val="false"/>
          <w:i w:val="false"/>
          <w:color w:val="000000"/>
          <w:sz w:val="28"/>
        </w:rPr>
        <w:t>
      «18-1. Комиссиялар қарудың техникалық жай-күйін айқындау кезінде осы Ережеге 2-қосымшаға сәйкес 3 санатты қолданады.</w:t>
      </w:r>
      <w:r>
        <w:br/>
      </w:r>
      <w:r>
        <w:rPr>
          <w:rFonts w:ascii="Times New Roman"/>
          <w:b w:val="false"/>
          <w:i w:val="false"/>
          <w:color w:val="000000"/>
          <w:sz w:val="28"/>
        </w:rPr>
        <w:t>
</w:t>
      </w:r>
      <w:r>
        <w:rPr>
          <w:rFonts w:ascii="Times New Roman"/>
          <w:b w:val="false"/>
          <w:i w:val="false"/>
          <w:color w:val="000000"/>
          <w:sz w:val="28"/>
        </w:rPr>
        <w:t>
      1-санатқа жатқызылған қару үшін төлем ұсынылатын құнының 100 %-ы есебінен жүргізіледі.</w:t>
      </w:r>
      <w:r>
        <w:br/>
      </w:r>
      <w:r>
        <w:rPr>
          <w:rFonts w:ascii="Times New Roman"/>
          <w:b w:val="false"/>
          <w:i w:val="false"/>
          <w:color w:val="000000"/>
          <w:sz w:val="28"/>
        </w:rPr>
        <w:t>
</w:t>
      </w:r>
      <w:r>
        <w:rPr>
          <w:rFonts w:ascii="Times New Roman"/>
          <w:b w:val="false"/>
          <w:i w:val="false"/>
          <w:color w:val="000000"/>
          <w:sz w:val="28"/>
        </w:rPr>
        <w:t>
      2-санатқа жатқызылған қару үшін төлем ұсынылатын құнының 70 %-ы есебінен жүргізіледі.</w:t>
      </w:r>
      <w:r>
        <w:br/>
      </w:r>
      <w:r>
        <w:rPr>
          <w:rFonts w:ascii="Times New Roman"/>
          <w:b w:val="false"/>
          <w:i w:val="false"/>
          <w:color w:val="000000"/>
          <w:sz w:val="28"/>
        </w:rPr>
        <w:t>
</w:t>
      </w:r>
      <w:r>
        <w:rPr>
          <w:rFonts w:ascii="Times New Roman"/>
          <w:b w:val="false"/>
          <w:i w:val="false"/>
          <w:color w:val="000000"/>
          <w:sz w:val="28"/>
        </w:rPr>
        <w:t>
      3-санатқа жатқызылған қару үшін төлем ұсынылатын құнының 30 %-ы есебінен жүргізіледі.»;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Ережеге 2-қосымшамен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2013 жылғы 17 cәуірдегі</w:t>
      </w:r>
      <w:r>
        <w:br/>
      </w:r>
      <w:r>
        <w:rPr>
          <w:rFonts w:ascii="Times New Roman"/>
          <w:b w:val="false"/>
          <w:i w:val="false"/>
          <w:color w:val="000000"/>
          <w:sz w:val="28"/>
        </w:rPr>
        <w:t xml:space="preserve">
№ 370 қаулысына     </w:t>
      </w:r>
      <w:r>
        <w:br/>
      </w:r>
      <w:r>
        <w:rPr>
          <w:rFonts w:ascii="Times New Roman"/>
          <w:b w:val="false"/>
          <w:i w:val="false"/>
          <w:color w:val="000000"/>
          <w:sz w:val="28"/>
        </w:rPr>
        <w:t xml:space="preserve">
1-қосымша        </w:t>
      </w:r>
    </w:p>
    <w:bookmarkEnd w:id="1"/>
    <w:bookmarkStart w:name="z26" w:id="2"/>
    <w:p>
      <w:pPr>
        <w:spacing w:after="0"/>
        <w:ind w:left="0"/>
        <w:jc w:val="both"/>
      </w:pPr>
      <w:r>
        <w:rPr>
          <w:rFonts w:ascii="Times New Roman"/>
          <w:b w:val="false"/>
          <w:i w:val="false"/>
          <w:color w:val="000000"/>
          <w:sz w:val="28"/>
        </w:rPr>
        <w:t>
Ережеге 1-қосымша</w:t>
      </w:r>
    </w:p>
    <w:bookmarkEnd w:id="2"/>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 ІІО бастығы</w:t>
      </w:r>
      <w:r>
        <w:br/>
      </w:r>
      <w:r>
        <w:rPr>
          <w:rFonts w:ascii="Times New Roman"/>
          <w:b w:val="false"/>
          <w:i w:val="false"/>
          <w:color w:val="000000"/>
          <w:sz w:val="28"/>
        </w:rPr>
        <w:t>
                                       ______________________________</w:t>
      </w:r>
      <w:r>
        <w:br/>
      </w:r>
      <w:r>
        <w:rPr>
          <w:rFonts w:ascii="Times New Roman"/>
          <w:b w:val="false"/>
          <w:i w:val="false"/>
          <w:color w:val="000000"/>
          <w:sz w:val="28"/>
        </w:rPr>
        <w:t>
                                       201   жылғы «  »</w:t>
      </w:r>
    </w:p>
    <w:bookmarkStart w:name="z27" w:id="3"/>
    <w:p>
      <w:pPr>
        <w:spacing w:after="0"/>
        <w:ind w:left="0"/>
        <w:jc w:val="both"/>
      </w:pPr>
      <w:r>
        <w:rPr>
          <w:rFonts w:ascii="Times New Roman"/>
          <w:b w:val="false"/>
          <w:i w:val="false"/>
          <w:color w:val="000000"/>
          <w:sz w:val="28"/>
        </w:rPr>
        <w:t>
</w:t>
      </w:r>
      <w:r>
        <w:rPr>
          <w:rFonts w:ascii="Times New Roman"/>
          <w:b/>
          <w:i w:val="false"/>
          <w:color w:val="000000"/>
          <w:sz w:val="28"/>
        </w:rPr>
        <w:t>     Азаматтар тапсыратын атыс қаруының, жарылғыш заттардың,</w:t>
      </w:r>
      <w:r>
        <w:br/>
      </w:r>
      <w:r>
        <w:rPr>
          <w:rFonts w:ascii="Times New Roman"/>
          <w:b w:val="false"/>
          <w:i w:val="false"/>
          <w:color w:val="000000"/>
          <w:sz w:val="28"/>
        </w:rPr>
        <w:t>
</w:t>
      </w:r>
      <w:r>
        <w:rPr>
          <w:rFonts w:ascii="Times New Roman"/>
          <w:b/>
          <w:i w:val="false"/>
          <w:color w:val="000000"/>
          <w:sz w:val="28"/>
        </w:rPr>
        <w:t>   оқ-дәрінің техникалық жай-күйі мен оларды тапсырғаны үшін</w:t>
      </w:r>
      <w:r>
        <w:br/>
      </w:r>
      <w:r>
        <w:rPr>
          <w:rFonts w:ascii="Times New Roman"/>
          <w:b w:val="false"/>
          <w:i w:val="false"/>
          <w:color w:val="000000"/>
          <w:sz w:val="28"/>
        </w:rPr>
        <w:t>
</w:t>
      </w:r>
      <w:r>
        <w:rPr>
          <w:rFonts w:ascii="Times New Roman"/>
          <w:b/>
          <w:i w:val="false"/>
          <w:color w:val="000000"/>
          <w:sz w:val="28"/>
        </w:rPr>
        <w:t>             сыйақы белгілеу жөніндегі комиссияның</w:t>
      </w:r>
      <w:r>
        <w:br/>
      </w:r>
      <w:r>
        <w:rPr>
          <w:rFonts w:ascii="Times New Roman"/>
          <w:b w:val="false"/>
          <w:i w:val="false"/>
          <w:color w:val="000000"/>
          <w:sz w:val="28"/>
        </w:rPr>
        <w:t>
</w:t>
      </w:r>
      <w:r>
        <w:rPr>
          <w:rFonts w:ascii="Times New Roman"/>
          <w:b/>
          <w:i w:val="false"/>
          <w:color w:val="000000"/>
          <w:sz w:val="28"/>
        </w:rPr>
        <w:t>                          ҚОРЫТЫНДЫСЫ</w:t>
      </w:r>
    </w:p>
    <w:bookmarkEnd w:id="3"/>
    <w:p>
      <w:pPr>
        <w:spacing w:after="0"/>
        <w:ind w:left="0"/>
        <w:jc w:val="both"/>
      </w:pPr>
      <w:r>
        <w:rPr>
          <w:rFonts w:ascii="Times New Roman"/>
          <w:b w:val="false"/>
          <w:i w:val="false"/>
          <w:color w:val="000000"/>
          <w:sz w:val="28"/>
        </w:rPr>
        <w:t>Төрағасы: ___________________________________________________________</w:t>
      </w:r>
      <w:r>
        <w:br/>
      </w:r>
      <w:r>
        <w:rPr>
          <w:rFonts w:ascii="Times New Roman"/>
          <w:b w:val="false"/>
          <w:i w:val="false"/>
          <w:color w:val="000000"/>
          <w:sz w:val="28"/>
        </w:rPr>
        <w:t>
Комиссия мүшелері: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4) __________________________ құрамындағы комиссия</w:t>
      </w:r>
      <w:r>
        <w:br/>
      </w:r>
      <w:r>
        <w:rPr>
          <w:rFonts w:ascii="Times New Roman"/>
          <w:b w:val="false"/>
          <w:i w:val="false"/>
          <w:color w:val="000000"/>
          <w:sz w:val="28"/>
        </w:rPr>
        <w:t>
______________________________________ тұратын азамат _______________</w:t>
      </w:r>
      <w:r>
        <w:br/>
      </w:r>
      <w:r>
        <w:rPr>
          <w:rFonts w:ascii="Times New Roman"/>
          <w:b w:val="false"/>
          <w:i w:val="false"/>
          <w:color w:val="000000"/>
          <w:sz w:val="28"/>
        </w:rPr>
        <w:t>
         (үйінің мекенжайы)                               (Т.А.Ә.)</w:t>
      </w:r>
      <w:r>
        <w:br/>
      </w:r>
      <w:r>
        <w:rPr>
          <w:rFonts w:ascii="Times New Roman"/>
          <w:b w:val="false"/>
          <w:i w:val="false"/>
          <w:color w:val="000000"/>
          <w:sz w:val="28"/>
        </w:rPr>
        <w:t>
______________________________________________________________ қаруды</w:t>
      </w:r>
      <w:r>
        <w:br/>
      </w:r>
      <w:r>
        <w:rPr>
          <w:rFonts w:ascii="Times New Roman"/>
          <w:b w:val="false"/>
          <w:i w:val="false"/>
          <w:color w:val="000000"/>
          <w:sz w:val="28"/>
        </w:rPr>
        <w:t>
      (атауы, маркасы, калибрі, нөмірі, шығарылған жылы)</w:t>
      </w:r>
      <w:r>
        <w:br/>
      </w:r>
      <w:r>
        <w:rPr>
          <w:rFonts w:ascii="Times New Roman"/>
          <w:b w:val="false"/>
          <w:i w:val="false"/>
          <w:color w:val="000000"/>
          <w:sz w:val="28"/>
        </w:rPr>
        <w:t>
___________________________________________________ жарылғыш заттарды</w:t>
      </w:r>
      <w:r>
        <w:br/>
      </w:r>
      <w:r>
        <w:rPr>
          <w:rFonts w:ascii="Times New Roman"/>
          <w:b w:val="false"/>
          <w:i w:val="false"/>
          <w:color w:val="000000"/>
          <w:sz w:val="28"/>
        </w:rPr>
        <w:t>
               (атауы, салмағы, саны)</w:t>
      </w:r>
      <w:r>
        <w:br/>
      </w:r>
      <w:r>
        <w:rPr>
          <w:rFonts w:ascii="Times New Roman"/>
          <w:b w:val="false"/>
          <w:i w:val="false"/>
          <w:color w:val="000000"/>
          <w:sz w:val="28"/>
        </w:rPr>
        <w:t>
____________________________________________________ оқ-дәріні ерікті</w:t>
      </w:r>
      <w:r>
        <w:br/>
      </w:r>
      <w:r>
        <w:rPr>
          <w:rFonts w:ascii="Times New Roman"/>
          <w:b w:val="false"/>
          <w:i w:val="false"/>
          <w:color w:val="000000"/>
          <w:sz w:val="28"/>
        </w:rPr>
        <w:t>
          (саны, калибрі, қандай қарудан)</w:t>
      </w:r>
      <w:r>
        <w:br/>
      </w:r>
      <w:r>
        <w:rPr>
          <w:rFonts w:ascii="Times New Roman"/>
          <w:b w:val="false"/>
          <w:i w:val="false"/>
          <w:color w:val="000000"/>
          <w:sz w:val="28"/>
        </w:rPr>
        <w:t>
түрде тапсыруы туралы материалдарды қарап, олардың техникалық</w:t>
      </w:r>
      <w:r>
        <w:br/>
      </w:r>
      <w:r>
        <w:rPr>
          <w:rFonts w:ascii="Times New Roman"/>
          <w:b w:val="false"/>
          <w:i w:val="false"/>
          <w:color w:val="000000"/>
          <w:sz w:val="28"/>
        </w:rPr>
        <w:t>
жай-күйін тексеріп, мыналарды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АНЫҚТАДЫ:</w:t>
      </w:r>
    </w:p>
    <w:p>
      <w:pPr>
        <w:spacing w:after="0"/>
        <w:ind w:left="0"/>
        <w:jc w:val="both"/>
      </w:pPr>
      <w:r>
        <w:rPr>
          <w:rFonts w:ascii="Times New Roman"/>
          <w:b w:val="false"/>
          <w:i w:val="false"/>
          <w:color w:val="000000"/>
          <w:sz w:val="28"/>
        </w:rPr>
        <w:t>Азамат ____________________________________________________ тапсырған</w:t>
      </w:r>
      <w:r>
        <w:br/>
      </w:r>
      <w:r>
        <w:rPr>
          <w:rFonts w:ascii="Times New Roman"/>
          <w:b w:val="false"/>
          <w:i w:val="false"/>
          <w:color w:val="000000"/>
          <w:sz w:val="28"/>
        </w:rPr>
        <w:t>
                              (Т.А.Ә.)</w:t>
      </w:r>
      <w:r>
        <w:br/>
      </w:r>
      <w:r>
        <w:rPr>
          <w:rFonts w:ascii="Times New Roman"/>
          <w:b w:val="false"/>
          <w:i w:val="false"/>
          <w:color w:val="000000"/>
          <w:sz w:val="28"/>
        </w:rPr>
        <w:t>
________________________________ қаруға _____________________________</w:t>
      </w:r>
      <w:r>
        <w:br/>
      </w:r>
      <w:r>
        <w:rPr>
          <w:rFonts w:ascii="Times New Roman"/>
          <w:b w:val="false"/>
          <w:i w:val="false"/>
          <w:color w:val="000000"/>
          <w:sz w:val="28"/>
        </w:rPr>
        <w:t>
жарылғыш заттарға _________________________________________ оқ-дәріге</w:t>
      </w:r>
      <w:r>
        <w:br/>
      </w:r>
      <w:r>
        <w:rPr>
          <w:rFonts w:ascii="Times New Roman"/>
          <w:b w:val="false"/>
          <w:i w:val="false"/>
          <w:color w:val="000000"/>
          <w:sz w:val="28"/>
        </w:rPr>
        <w:t>
Қазақстан Республикасы Үкіметінің 2007 жылғы «___» _____ № __ қаулысы</w:t>
      </w:r>
      <w:r>
        <w:br/>
      </w:r>
      <w:r>
        <w:rPr>
          <w:rFonts w:ascii="Times New Roman"/>
          <w:b w:val="false"/>
          <w:i w:val="false"/>
          <w:color w:val="000000"/>
          <w:sz w:val="28"/>
        </w:rPr>
        <w:t>
қолданылды, оларды тапсырғаны үшін:</w:t>
      </w:r>
      <w:r>
        <w:br/>
      </w:r>
      <w:r>
        <w:rPr>
          <w:rFonts w:ascii="Times New Roman"/>
          <w:b w:val="false"/>
          <w:i w:val="false"/>
          <w:color w:val="000000"/>
          <w:sz w:val="28"/>
        </w:rPr>
        <w:t>
қаруға ______________ - еселенген айлық есептік көрсеткіш мөлшерінде,</w:t>
      </w:r>
      <w:r>
        <w:br/>
      </w:r>
      <w:r>
        <w:rPr>
          <w:rFonts w:ascii="Times New Roman"/>
          <w:b w:val="false"/>
          <w:i w:val="false"/>
          <w:color w:val="000000"/>
          <w:sz w:val="28"/>
        </w:rPr>
        <w:t>
жарылғыш заттарға ___ - еселенген айлық есептік көрсеткіш мөлшерінде,</w:t>
      </w:r>
      <w:r>
        <w:br/>
      </w:r>
      <w:r>
        <w:rPr>
          <w:rFonts w:ascii="Times New Roman"/>
          <w:b w:val="false"/>
          <w:i w:val="false"/>
          <w:color w:val="000000"/>
          <w:sz w:val="28"/>
        </w:rPr>
        <w:t>
оқ-дәріге ___________ - еселенген айлық есептік көрсеткіш мөлшерінде</w:t>
      </w:r>
      <w:r>
        <w:br/>
      </w:r>
      <w:r>
        <w:rPr>
          <w:rFonts w:ascii="Times New Roman"/>
          <w:b w:val="false"/>
          <w:i w:val="false"/>
          <w:color w:val="000000"/>
          <w:sz w:val="28"/>
        </w:rPr>
        <w:t>
сыйақы төлеу қажет.</w:t>
      </w:r>
      <w:r>
        <w:br/>
      </w:r>
      <w:r>
        <w:rPr>
          <w:rFonts w:ascii="Times New Roman"/>
          <w:b w:val="false"/>
          <w:i w:val="false"/>
          <w:color w:val="000000"/>
          <w:sz w:val="28"/>
        </w:rPr>
        <w:t>
Мынадай себептер бойынша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тапсырылған қаруға жоғарыда көрсетілген қаулының күші қолданылмайды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(қару, оқ-дәрі, жарылғыш заттар)</w:t>
      </w:r>
      <w:r>
        <w:br/>
      </w:r>
      <w:r>
        <w:rPr>
          <w:rFonts w:ascii="Times New Roman"/>
          <w:b w:val="false"/>
          <w:i w:val="false"/>
          <w:color w:val="000000"/>
          <w:sz w:val="28"/>
        </w:rPr>
        <w:t>
Төлеуге жататын жиыны: ______________________________________________</w:t>
      </w:r>
      <w:r>
        <w:br/>
      </w:r>
      <w:r>
        <w:rPr>
          <w:rFonts w:ascii="Times New Roman"/>
          <w:b w:val="false"/>
          <w:i w:val="false"/>
          <w:color w:val="000000"/>
          <w:sz w:val="28"/>
        </w:rPr>
        <w:t>
                                       (cомасы жазумен)</w:t>
      </w:r>
    </w:p>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201__ жылғы «___» ______________</w:t>
      </w:r>
    </w:p>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2013 жылғы 17 cәуірдегі</w:t>
      </w:r>
      <w:r>
        <w:br/>
      </w:r>
      <w:r>
        <w:rPr>
          <w:rFonts w:ascii="Times New Roman"/>
          <w:b w:val="false"/>
          <w:i w:val="false"/>
          <w:color w:val="000000"/>
          <w:sz w:val="28"/>
        </w:rPr>
        <w:t xml:space="preserve">
№ 370 қаулысына     </w:t>
      </w:r>
      <w:r>
        <w:br/>
      </w:r>
      <w:r>
        <w:rPr>
          <w:rFonts w:ascii="Times New Roman"/>
          <w:b w:val="false"/>
          <w:i w:val="false"/>
          <w:color w:val="000000"/>
          <w:sz w:val="28"/>
        </w:rPr>
        <w:t xml:space="preserve">
2-қосымша        </w:t>
      </w:r>
    </w:p>
    <w:bookmarkEnd w:id="4"/>
    <w:bookmarkStart w:name="z29" w:id="5"/>
    <w:p>
      <w:pPr>
        <w:spacing w:after="0"/>
        <w:ind w:left="0"/>
        <w:jc w:val="both"/>
      </w:pPr>
      <w:r>
        <w:rPr>
          <w:rFonts w:ascii="Times New Roman"/>
          <w:b w:val="false"/>
          <w:i w:val="false"/>
          <w:color w:val="000000"/>
          <w:sz w:val="28"/>
        </w:rPr>
        <w:t>
Ережеге 2-қосымша</w:t>
      </w:r>
    </w:p>
    <w:bookmarkEnd w:id="5"/>
    <w:bookmarkStart w:name="z30" w:id="6"/>
    <w:p>
      <w:pPr>
        <w:spacing w:after="0"/>
        <w:ind w:left="0"/>
        <w:jc w:val="left"/>
      </w:pPr>
      <w:r>
        <w:rPr>
          <w:rFonts w:ascii="Times New Roman"/>
          <w:b/>
          <w:i w:val="false"/>
          <w:color w:val="000000"/>
        </w:rPr>
        <w:t xml:space="preserve"> 
Атыс қаруының санаттары</w:t>
      </w:r>
    </w:p>
    <w:bookmarkEnd w:id="6"/>
    <w:bookmarkStart w:name="z31" w:id="7"/>
    <w:p>
      <w:pPr>
        <w:spacing w:after="0"/>
        <w:ind w:left="0"/>
        <w:jc w:val="both"/>
      </w:pPr>
      <w:r>
        <w:rPr>
          <w:rFonts w:ascii="Times New Roman"/>
          <w:b w:val="false"/>
          <w:i w:val="false"/>
          <w:color w:val="000000"/>
          <w:sz w:val="28"/>
        </w:rPr>
        <w:t>
      1. 1-санаттағы қаруға:</w:t>
      </w:r>
      <w:r>
        <w:br/>
      </w:r>
      <w:r>
        <w:rPr>
          <w:rFonts w:ascii="Times New Roman"/>
          <w:b w:val="false"/>
          <w:i w:val="false"/>
          <w:color w:val="000000"/>
          <w:sz w:val="28"/>
        </w:rPr>
        <w:t>
      1) пайдалануда болмаған және техникалық ақаулықтары жоқ қару;</w:t>
      </w:r>
      <w:r>
        <w:br/>
      </w:r>
      <w:r>
        <w:rPr>
          <w:rFonts w:ascii="Times New Roman"/>
          <w:b w:val="false"/>
          <w:i w:val="false"/>
          <w:color w:val="000000"/>
          <w:sz w:val="28"/>
        </w:rPr>
        <w:t>
      2) бұрын пайдалануда болған, бірақ көрінетін немесе жасырын ақаулықтары жоқ, тауарлық түрін жоймаған қару жатады.</w:t>
      </w:r>
    </w:p>
    <w:bookmarkEnd w:id="7"/>
    <w:bookmarkStart w:name="z32" w:id="8"/>
    <w:p>
      <w:pPr>
        <w:spacing w:after="0"/>
        <w:ind w:left="0"/>
        <w:jc w:val="both"/>
      </w:pPr>
      <w:r>
        <w:rPr>
          <w:rFonts w:ascii="Times New Roman"/>
          <w:b w:val="false"/>
          <w:i w:val="false"/>
          <w:color w:val="000000"/>
          <w:sz w:val="28"/>
        </w:rPr>
        <w:t>
      2. 2-санаттағы қаруға:</w:t>
      </w:r>
      <w:r>
        <w:br/>
      </w:r>
      <w:r>
        <w:rPr>
          <w:rFonts w:ascii="Times New Roman"/>
          <w:b w:val="false"/>
          <w:i w:val="false"/>
          <w:color w:val="000000"/>
          <w:sz w:val="28"/>
        </w:rPr>
        <w:t>
      пайдалануда болмаған не пайдаланылған, одан әрі пайдалануға кедергі болмайтын, оларды жоюды не тораптарын және тетіктерін ауыстыруға немесе қалпына келтіруге байланысты емес жөндеу жолымен жоюды талап етпейтін, жекелеген техникалық ақаулықтары немесе тауарлық түрінің ақаулары бар қару жатады.</w:t>
      </w:r>
      <w:r>
        <w:br/>
      </w:r>
      <w:r>
        <w:rPr>
          <w:rFonts w:ascii="Times New Roman"/>
          <w:b w:val="false"/>
          <w:i w:val="false"/>
          <w:color w:val="000000"/>
          <w:sz w:val="28"/>
        </w:rPr>
        <w:t>
      Оған:</w:t>
      </w:r>
      <w:r>
        <w:br/>
      </w:r>
      <w:r>
        <w:rPr>
          <w:rFonts w:ascii="Times New Roman"/>
          <w:b w:val="false"/>
          <w:i w:val="false"/>
          <w:color w:val="000000"/>
          <w:sz w:val="28"/>
        </w:rPr>
        <w:t>
      1) декоративтік, коррозияға қарсы жабындары мен элементтері ішінара (жергілікті) жоғалған; жөндеу арқылы жойылатын немесе орны толатын, зақымдаудан немесе жоғалудан болған жекелеген ақаулықтары;</w:t>
      </w:r>
      <w:r>
        <w:br/>
      </w:r>
      <w:r>
        <w:rPr>
          <w:rFonts w:ascii="Times New Roman"/>
          <w:b w:val="false"/>
          <w:i w:val="false"/>
          <w:color w:val="000000"/>
          <w:sz w:val="28"/>
        </w:rPr>
        <w:t>
      2) дұрыс жинамаудан, ретке келтірмеуден немесе кірлеуден туындайтын, ауыстырмай немесе қалпына келтірмей жөндеу не тазалау және майлау арқылы жойылатын, жекелеген тораптар мен тетіктердің қызмет көрсетуінде бұзушылықтары немесе ақаулықтары;</w:t>
      </w:r>
      <w:r>
        <w:br/>
      </w:r>
      <w:r>
        <w:rPr>
          <w:rFonts w:ascii="Times New Roman"/>
          <w:b w:val="false"/>
          <w:i w:val="false"/>
          <w:color w:val="000000"/>
          <w:sz w:val="28"/>
        </w:rPr>
        <w:t>
      3) жойылғаннан кейін бетінде айтарлықтай ақау қалдырмайтын бөлшектердің сыртқы және ішкі жабындарында аз байқалатын жергілікті коррозиясы бар қарулар жатады.</w:t>
      </w:r>
    </w:p>
    <w:bookmarkEnd w:id="8"/>
    <w:bookmarkStart w:name="z33" w:id="9"/>
    <w:p>
      <w:pPr>
        <w:spacing w:after="0"/>
        <w:ind w:left="0"/>
        <w:jc w:val="both"/>
      </w:pPr>
      <w:r>
        <w:rPr>
          <w:rFonts w:ascii="Times New Roman"/>
          <w:b w:val="false"/>
          <w:i w:val="false"/>
          <w:color w:val="000000"/>
          <w:sz w:val="28"/>
        </w:rPr>
        <w:t>
      3. 3-санаттағы қаруға:</w:t>
      </w:r>
      <w:r>
        <w:br/>
      </w:r>
      <w:r>
        <w:rPr>
          <w:rFonts w:ascii="Times New Roman"/>
          <w:b w:val="false"/>
          <w:i w:val="false"/>
          <w:color w:val="000000"/>
          <w:sz w:val="28"/>
        </w:rPr>
        <w:t>
      негізгі тораптарының, тетіктерінің, бөлшектерінің техникалық ақаулықтары болуы салдарынан одан әрі пайдалануға жарамсыз немесе пайдалану қауіпті, оларды жөндеу, қалпына келтіру немесе ауыстыру техникалық немесе экономикалық себептер бойынша орынсыз болатын қару жатады.</w:t>
      </w:r>
      <w:r>
        <w:br/>
      </w:r>
      <w:r>
        <w:rPr>
          <w:rFonts w:ascii="Times New Roman"/>
          <w:b w:val="false"/>
          <w:i w:val="false"/>
          <w:color w:val="000000"/>
          <w:sz w:val="28"/>
        </w:rPr>
        <w:t>
      Оған:</w:t>
      </w:r>
      <w:r>
        <w:br/>
      </w:r>
      <w:r>
        <w:rPr>
          <w:rFonts w:ascii="Times New Roman"/>
          <w:b w:val="false"/>
          <w:i w:val="false"/>
          <w:color w:val="000000"/>
          <w:sz w:val="28"/>
        </w:rPr>
        <w:t>
      1) бөлшектердің сыртқы және ішкі жабындарының кеңінен коррозияға ұшырауы немесе оның терең ойық түріндегі іздері; коррозиялық процестер салдарынан бөлшектердің пішіні мен көлемінің өзгеруі; сыналану және коррозиядан болған тетіктер функцияларының өзге де бұзылулары;</w:t>
      </w:r>
      <w:r>
        <w:br/>
      </w:r>
      <w:r>
        <w:rPr>
          <w:rFonts w:ascii="Times New Roman"/>
          <w:b w:val="false"/>
          <w:i w:val="false"/>
          <w:color w:val="000000"/>
          <w:sz w:val="28"/>
        </w:rPr>
        <w:t>
      2) ұңғының жабылуына кедергі келтіретін немесе қаруға механикалық әсер ету кезінде (шайқау, соғу, ұру, «қирауға» күш салу) олардың өздігінен ашылуына әкелетін тетікті жабатын бөлшектердің бұзылуы немесе болмауы;</w:t>
      </w:r>
      <w:r>
        <w:br/>
      </w:r>
      <w:r>
        <w:rPr>
          <w:rFonts w:ascii="Times New Roman"/>
          <w:b w:val="false"/>
          <w:i w:val="false"/>
          <w:color w:val="000000"/>
          <w:sz w:val="28"/>
        </w:rPr>
        <w:t>
      3) ұңғының кез келген бөлігіндегі жарылу, майысу, қампаю түріндегі бұзылулары;</w:t>
      </w:r>
      <w:r>
        <w:br/>
      </w:r>
      <w:r>
        <w:rPr>
          <w:rFonts w:ascii="Times New Roman"/>
          <w:b w:val="false"/>
          <w:i w:val="false"/>
          <w:color w:val="000000"/>
          <w:sz w:val="28"/>
        </w:rPr>
        <w:t>
      4) ұңғының стандарттық профилі мен көлеміне және оның арналарына, патрон салатын орындарға (қоспаларын қыру, жонып өңдеу, үлкейту, кеңейту, бұрғылау, тығыздау) енгізілген өзгерістері;</w:t>
      </w:r>
      <w:r>
        <w:br/>
      </w:r>
      <w:r>
        <w:rPr>
          <w:rFonts w:ascii="Times New Roman"/>
          <w:b w:val="false"/>
          <w:i w:val="false"/>
          <w:color w:val="000000"/>
          <w:sz w:val="28"/>
        </w:rPr>
        <w:t>
      5) мамандандырылған шеберханалар жағдайынан тыс жасалған (дәнекерлеу, балқыту, бандаждар орнату, сынықтарды біріктіру, жамаулар мен қаптамалардың, өздігінен жасалған қару бөлшектерінің немесе қарудың басқа модельдері бөлшектерінің және оларды басқа алмастырушылардың болуы) жөндеу белгілері бар;</w:t>
      </w:r>
      <w:r>
        <w:br/>
      </w:r>
      <w:r>
        <w:rPr>
          <w:rFonts w:ascii="Times New Roman"/>
          <w:b w:val="false"/>
          <w:i w:val="false"/>
          <w:color w:val="000000"/>
          <w:sz w:val="28"/>
        </w:rPr>
        <w:t>
      6) кездейсоқ атуға алып келетін (сыртқы шүріппелердің сақтандырушы взводтарының тозуы, сақтандырғыштардың өздігінен қосылуы немесе олардың оқталғаннан кейін жұмыс істемеуі) сақтандыру құрылғыларының ақаулықтары;</w:t>
      </w:r>
      <w:r>
        <w:br/>
      </w:r>
      <w:r>
        <w:rPr>
          <w:rFonts w:ascii="Times New Roman"/>
          <w:b w:val="false"/>
          <w:i w:val="false"/>
          <w:color w:val="000000"/>
          <w:sz w:val="28"/>
        </w:rPr>
        <w:t>
      7) соғу-басу тетігі бөлшектерінің тозуынан болған немесе оларға өзгерістер енгізу жолымен әдейі қол жеткізілген қарудың тиісті модельдері немесе топтары үшін белгіленген нормамен салыстырғанда оқталған жағдайдан шүріппені (сыртқы шүріппелердің) басу үшін қажет күштің 20 пайыздан астамға азаюы;</w:t>
      </w:r>
      <w:r>
        <w:br/>
      </w:r>
      <w:r>
        <w:rPr>
          <w:rFonts w:ascii="Times New Roman"/>
          <w:b w:val="false"/>
          <w:i w:val="false"/>
          <w:color w:val="000000"/>
          <w:sz w:val="28"/>
        </w:rPr>
        <w:t>
      8) қалыппен қосылған жерінде табанның қозғалуы (люфт); табанның бұзылуынан, жабу тетігі бөлшектерінің бұзылуынан туындаған қалыпқа қатысты ұңғының қозғалуы (люфт); ұңғының тұрақты бөлігі мен қалыптың арасында 0,2 мм-ден асатын саңылаудың болуы;</w:t>
      </w:r>
      <w:r>
        <w:br/>
      </w:r>
      <w:r>
        <w:rPr>
          <w:rFonts w:ascii="Times New Roman"/>
          <w:b w:val="false"/>
          <w:i w:val="false"/>
          <w:color w:val="000000"/>
          <w:sz w:val="28"/>
        </w:rPr>
        <w:t>
      9) табанның бұзылуы, табанның пішіні мен мөлшерін стандарттық түрмен салыстырғанда өздігінен өзгертулері бар қарулар жатады.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