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2e44" w14:textId="a042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"ҚазАвтоКөлік"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сәуірдегі № 339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«ҚазАвтоКөлік» акционерлік қоғамы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коммуникация, Қаржы министрліктері осы қаулыны орындау үшін Қазақстан Республикасының заңнамасында көзделген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 реттік нөмірі 21-45-жол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Көлік және коммуникациялар министрлігіне» деген бөлімде реттік нөмірі 160-18-жол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«Жекешелендiруге жатпайтын мемлекеттік меншiк объектiлерiнiң тiзбесi туралы» Қазақстан Республикасы Үкіметінің 2000 жылғы 24 қазандағы № 1587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43, 513-құжат):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2006 жылға дейiн акциялардың мемлекеттiк пакеттерi жекешелендiруге, оның iшiнде жекешелендiрудiң алдын ала сатыларына жатпайтын акционерлiк қоғамдардың тiзбесiнде реттік нөмірі 43-жол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