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43fb" w14:textId="0114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сәуірдегі № 333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Нормативтiк құқықтық актілерді ресiмдеу және келiсу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