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e0b6" w14:textId="4f4e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26 наурыздағы № 274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наурыздағы</w:t>
            </w:r>
            <w:r>
              <w:br/>
            </w:r>
            <w:r>
              <w:rPr>
                <w:rFonts w:ascii="Times New Roman"/>
                <w:b w:val="false"/>
                <w:i w:val="false"/>
                <w:color w:val="000000"/>
                <w:sz w:val="20"/>
              </w:rPr>
              <w:t>№ 274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9" w:id="6"/>
    <w:p>
      <w:pPr>
        <w:spacing w:after="0"/>
        <w:ind w:left="0"/>
        <w:jc w:val="both"/>
      </w:pPr>
      <w:r>
        <w:rPr>
          <w:rFonts w:ascii="Times New Roman"/>
          <w:b w:val="false"/>
          <w:i w:val="false"/>
          <w:color w:val="000000"/>
          <w:sz w:val="28"/>
        </w:rPr>
        <w:t>
      "Министрліктің облыстарда, Астана және Алматы қалаларында, аудандарда, қалаларда, қалалардағы аудандарда және көліктегі аумақтық органдары, сондай-ақ мынадай ведомстволары: Ішкі әскерлер бас қолбасшылығы - Ішкі әскерлер комитеті, Есірткі бизнесіне қарсы күрес және есірткі айналымын бақылау комитеті, Тергеу комитеті, Криминалдық полиция комитеті, Әкімшілік полиция комитеті, Жол полициясы комитеті және Қылмыстық-атқару жүйесі комитеті бар.".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 деген 2-бөлімде:</w:t>
      </w:r>
    </w:p>
    <w:bookmarkEnd w:id="9"/>
    <w:bookmarkStart w:name="z16"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280"/>
        <w:gridCol w:w="7507"/>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құрамалары мен бөлімдері,</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376"/>
        <w:gridCol w:w="6481"/>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өңірлік қолбасшылықтары, құрамалары мен бөлімдері,</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11.02.2019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02.03.2018 </w:t>
      </w:r>
      <w:r>
        <w:rPr>
          <w:rFonts w:ascii="Times New Roman"/>
          <w:b w:val="false"/>
          <w:i w:val="false"/>
          <w:color w:val="00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