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2cc9" w14:textId="08f2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Әскери міндеттілерді әскери оқу-жаттығу жиындарына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4 наурыздағы № 205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«Әскери қызмет және әскери қызметшілердің мәртебесі туралы» 2012 жылғы 16 ақпандағы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жылы әскери оқу-жаттығу жиындарын өткеру үшін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санда әскери міндеттілер заңнамада белгіленген тәртіппен шақырылсын.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205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жылы әскери оқу-жаттығу жиындарына шақырылатын әскери</w:t>
      </w:r>
      <w:r>
        <w:br/>
      </w:r>
      <w:r>
        <w:rPr>
          <w:rFonts w:ascii="Times New Roman"/>
          <w:b/>
          <w:i w:val="false"/>
          <w:color w:val="000000"/>
        </w:rPr>
        <w:t>
міндеттілердің саны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5885"/>
        <w:gridCol w:w="2879"/>
        <w:gridCol w:w="3160"/>
      </w:tblGrid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міндеттілердің саны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кезеңі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– желтоқсан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министрлігі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– желтоқсан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