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4373" w14:textId="bdd4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ақпандағы № 188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20, 175-құжат)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Бюджеттік инвестициялық жобаларды қарау, іріктеу, іске асыруды мониторингілеу және бағалау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«Объектіні пайдалануға беру шығындары болған жағдайда салалық уәкілетті мемлекеттік органның және ведомстволық нормативтерге сәйкес объектіні пайдалануға беру (қосу-қалыпқа келтіру жұмыстары) шығыстары бойынша мемлекеттік ведомстводан тыс құрылыс сараптамасының қорытындысы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салалық уәкілетті мемлекеттік орган бекітетін ведомстволық нормативтерге сәйкес объектіні пайдалануға беру шығындарының негізділігі.»;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«Жергілікті бюджетте қаражат жеткіліксіз болған жағдайда стратегиялық және (немесе) әлеуметтік маңызы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компоненттерді енгiзуге байланысты жергілікті бюджеттік инвестициялық жобаның сметалық құнының ұлғаюы бойынша, республикалық бюджет туралы заңда белгіленген айлық есептік көрсеткіштің 1000000 еселенген мөлшерінен астамын құрайтын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Сметалық құнын ұлғайтуды көздейтін республикалық БИЖ-ді және стратегиялық және (немесе) әлеуметтік маңызы бар, республикалық бюджеттің нысаналы даму трансфеттері есебінен астанада іске асырылатын, сметалық құнын ұлғайту жобалау-сметалық құжаттаманы түзетумен немесе оған техникалық-экономикалық негіздемеде немесе үлгі жобада көзделмеген қосымша компоненттерді қосумен байланысты республикалық бюджет туралы заңда белгіленген айлық есептік көрсеткіштің 1000000 астам еселенген мөлшерін құрайтын жергілікті бюджеттік инвестициялық жобаларды қарауды бюджеттік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78. Стратегиялық және (немесе) әлеуметтік маңызы бар, республикалық бюджеттің нысаналы даму трансфеттері есебінен астанада іске асырылатын, сметалық құнын ұлғайту жобалау-сметалық құжаттаманы түзетуге немесе оған техникалық-экономикалық негіздемеде немесе үлгі жобада көзделмеген қосымша компоненттерді қосуға байланысты республикалық бюджет туралы заңда белгіленген айлық есептік көрсеткіштің 1000000 еселенген мөлшерінен астамын құрайтын жергілікті БИЖ-ді қоспағанда, жергілікті БИЖ-ді, сондай-ақ нысаналы даму трансферттері мен жоғары тұрған бюджеттің сметалық құнды ұлғайтуды болжайтын кредиттері есебінен қаржыландыруға жоспарланатын жергілікті БИЖ-ді қарауды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Екінші кезеңде бюджеттік бағдарлама әкімшісі БИЖ-дің сметалық құнының ұлғаю себептерінің негіздемесімен түзетілген құнға ЖСҚ-ның мемлекеттік ведомстводан тыс құрылыс сараптамасының, ведомстволық нормативке сәйкес объектіні пайдалануға беру бойынша мемлекеттік ведомстводан тыс құрылыс сараптамасы мен салалық сараптамасының қорытындысын бюджеттік жоспарлау жөніндегі уәкілетті органға енгізеді.</w:t>
      </w:r>
      <w:r>
        <w:br/>
      </w:r>
      <w:r>
        <w:rPr>
          <w:rFonts w:ascii="Times New Roman"/>
          <w:b w:val="false"/>
          <w:i w:val="false"/>
          <w:color w:val="000000"/>
          <w:sz w:val="28"/>
        </w:rPr>
        <w:t>
</w:t>
      </w:r>
      <w:r>
        <w:rPr>
          <w:rFonts w:ascii="Times New Roman"/>
          <w:b w:val="false"/>
          <w:i w:val="false"/>
          <w:color w:val="000000"/>
          <w:sz w:val="28"/>
        </w:rPr>
        <w:t>
      86. Бюджеттік жоспарлау жөніндегі орталық уәкілетті орган немесе мемлекеттік жоспарлау жөніндегі жергілікті уәкілетті орган түзетілген жобалық құжаттамалар бойынша БИЖ құнының ұлғаюын және/немесе ведомстволық нормативтерге сәйкес салалық уәкілетті мемлекеттік органның қорытындысы және объектіні пайдалануға беру шығыстары бойынша мемлекеттік ведомстводан тыс құрылыс сараптамасының қорытындысын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