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f21c" w14:textId="f61f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органдарына көлік қызметін көрсету үшін қызметтік автомобильдерді пайдалануды ретке келтіру туралы" Қазақстан Республикасы Үкіметінің 1999 жылғы 27 мамырдағы № 663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22 ақпандағы № 165 қаулысы. Күші жойылды - Қазақстан Республикасы Үкіметінің 2016 жылғы 28 желтоқсандағы № 887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28.12.2016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мемлекеттік органдарына көлік қызметін көрсету үшін қызметтік автомобильдерді пайдалануды ретке келтіру туралы" Қазақстан Республикасы Үкіметінің 1999 жылғы 27 мамырдағы № 663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23-24, 228-құжат)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Республикасының мемлекеттік органдарына көлік қызметін көрсету үшін қызметтік автомобильдердің тиістілік </w:t>
      </w:r>
      <w:r>
        <w:rPr>
          <w:rFonts w:ascii="Times New Roman"/>
          <w:b w:val="false"/>
          <w:i w:val="false"/>
          <w:color w:val="000000"/>
          <w:sz w:val="28"/>
        </w:rPr>
        <w:t>нормативінде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нөмірлері 1, 2 және 3-жолдар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45"/>
        <w:gridCol w:w="1063"/>
        <w:gridCol w:w="4223"/>
        <w:gridCol w:w="3864"/>
        <w:gridCol w:w="142"/>
        <w:gridCol w:w="1718"/>
      </w:tblGrid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хатшы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Әкімшілігі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Әкімшілігінің Басшысы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көмекшісі-Қауіпсіздік Кеңесінің хатшысы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Президенттің көмекшісі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Сот Кеңесінің Төрағасы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Әкімшілігі Басшысының орынбасары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Кеңсесінің бастығы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Президенттің Баспасөз хатшысы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Президенттің Протокол бастығы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Президенттің Парламенттегі өкілдігінің басшысы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көліктік қызмет көрсету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16*********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 *****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6*********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Қонақтарға арналған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Президенттің Іс басқармасы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Президенттің Іс басқарушысы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Президенттің Іс басқарушысының орынбасары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Аппарат, ведомство басшысы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4-жол алынып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нөмірлері 6, 7 және 8-жолдар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2517"/>
        <w:gridCol w:w="909"/>
        <w:gridCol w:w="2972"/>
        <w:gridCol w:w="1230"/>
        <w:gridCol w:w="109"/>
        <w:gridCol w:w="4068"/>
      </w:tblGrid>
      <w:tr>
        <w:trPr>
          <w:trHeight w:val="30" w:hRule="atLeast"/>
        </w:trPr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Премьер-Министрдің Кеңсесі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Премьер-Министрдің орынбасары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Кеңсесінің Басшысы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***** ***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Премьер-Министрдің Кеңсесі Басшысының орынбасары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көліктік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қонақтарға арналған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Конституциялық Кеңес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Конституциялық Кеңес мүшелері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Конституциялық Кеңестің аппарат басшысы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Президентіне тікелей бағынатын және есеп беретін мемлекеттік органдар (оның ішінде Орталық сайлау комиссиясы)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2600**********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Төрағаның орынбасары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комитетінің мүшелері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сайлау комиссиясының хатшысы мен мүшелері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5-не 2 бірлік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комитетінің аппарат басшысы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12-жол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6"/>
        <w:gridCol w:w="752"/>
        <w:gridCol w:w="2199"/>
        <w:gridCol w:w="1041"/>
        <w:gridCol w:w="229"/>
        <w:gridCol w:w="229"/>
        <w:gridCol w:w="6234"/>
      </w:tblGrid>
      <w:tr>
        <w:trPr>
          <w:trHeight w:val="30" w:hRule="atLeast"/>
        </w:trPr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прокуратура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прокурор, Бас әскери прокурор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2600******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прокурордың, Бас әскери прокурордың орынбасары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прокуратура жанындағы Комитет төрағасы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прокуратура жанындағы Комитет төрағасының орынбасары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15-жол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7"/>
        <w:gridCol w:w="932"/>
        <w:gridCol w:w="932"/>
        <w:gridCol w:w="932"/>
        <w:gridCol w:w="205"/>
        <w:gridCol w:w="205"/>
        <w:gridCol w:w="7647"/>
      </w:tblGrid>
      <w:tr>
        <w:trPr>
          <w:trHeight w:val="30" w:hRule="atLeast"/>
        </w:trPr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Министрліктер мен агенттіктер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2600**********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Агенттік төрағасы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 орынбасары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Агенттік төрағасының орынбасары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хатшы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ескертпеде: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"****** хаттамалық іс-шараларды дайындауға байланысты қызметтің ерекшелігін ескере отырып, Қазақстан Республикасы Президентінің Іс басқармасы үшін саны 3 бірлік кезекші автомобильдердің тиістілік нормативі белгіленсін" деген жол мынадай редакцияда жазылсын: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"****** хаттамалық іс-шараларды дайындауға байланысты қызметтің ерекшелігін ескере отырып, Қазақстан Республикасы Президентінің Іс басқармасы, Қазақстан Республикасының Парламенті палаталарының аппараттары үшін саны 3 бірліктен кезекші автомобильдердің тиістілік нормативі белгіленсін";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жолмен толықтырылсын: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"********** Есеп комитетінің төрағасы, Бас прокурор, Қаржы және Ауыл шаруашылығы министрлеріне көлік қызметін көрсететін автомобильдер үшін көліктің 1 бірлігіне айына 3100 км-ден аспайтын жүру лимиттері белгіленсін.".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