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731a" w14:textId="d1f7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Капиталдың сыртқы нарықтарында мемлекеттік эмиссиялық бағалы қағаздарды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12 ақпандағы № 121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бюджеттің тапшылығын қаржыландыру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заңнамасына сәйкес капиталдың сыртқы нарықтарында кемінде 500 (бес жүз) миллион АҚШ доллары сомасына мемлекеттік эмиссиялық бағалы қағаздар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елдің кредиттік рейтингін жаңарту, инвесторларды тарту мақсатында мемлекеттік бағалы қағаздар шығару нарықтары мен әріптестерді айқындау жөніндегі іс-шараларды ұйымдастыруды және өткізуді;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осындай мәміле үшін белгіленген талаптарға сәйкес қажетті құжаттаманы дайындауды;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эмиссиялық бағалы қағаздарды орналастырудан республикалық бюджетке қаражаттың түсуін қамтамасыз 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бағалы қағаздар шығарылымы әріптестеріне көрсетілген қызметтерге комиссиялық сыйақы түрінде ақы төлеуді қамтамасыз 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қаулыдан туындайтын өзге де 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