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731a" w14:textId="d1f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Капиталдың сыртқы нарықтарында мемлекеттік эмиссиялық бағалы қағаздарды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ақпандағы №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бюджеттің тапшылығын қаржыландыру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заңнамасына сәйкес капиталдың сыртқы нарықтарында кемінде 500 (бес жүз) миллион АҚШ доллары сомасына мемлекеттік эмиссиялық бағалы қағаздар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елдің кредиттік рейтингін жаңарту, инвесторларды тарту мақсатында мемлекеттік бағалы қағаздар шығару нарықтары мен әріптестерді айқындау жөніндегі іс-шараларды ұйымдастыруды және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осындай мәміле үшін белгіленген талаптарға сәйкес қажетті құжаттаманы дайындауды;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эмиссиялық бағалы қағаздарды орналастырудан республикалық бюджетке қаражаттың түсуін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бағалы қағаздар шығарылымы әріптестеріне көрсетілген қызметтерге комиссиялық сыйақы түрінде ақы төлеуді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