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7b71" w14:textId="b8a7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"Тойота" маркасының автомобильдерін құрастыру жобасы бойынша Қазақстан Республикасының Үкіметі мен "Тойота Мотор Корпорэйшн" компаниясы арасындағы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2013 жылғы 11 ақпандағы № 117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аумағында «Тойота» маркасының автомобильдерін құрастыру жобасы бойынша Қазақстан Республикасының Үкіметі мен «Тойота Мотор Корпорэйшн» компаниясы арасындағы өзара түсіністік туралы меморандумның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  аумағында «Тойота» маркасының автомобильдерін құрастыру жобасы бойынша Қазақстан Республикасының Үкіметі мен «Тойота Мотор Корпорэйшн» компаниясы арасындағы өзара түсіністік туралы меморандумға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Меморандум жобасының мәтіні РҚАО-ға келіп түспеген.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