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d996" w14:textId="ea4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25 қаңтардағы № 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мемлекеттiк органының үлгi ережесiн бекiту туралы» Қазақстан Республикасы Президентінің 2012 жылғы 29 қазандағы № 410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Yкiметі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Мәдениет және ақпарат министрлiгi Тiл комитетiнiң мәселелерi» туралы Қазақстан Республикасы Үкiметiнiң 2005 жылғы 4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6, 53-құжат):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Мәдениет және ақпарат министрлiгiнiң кейбiр мәселелерi туралы» Қазақстан Республикасы Үкiметiнiң 2012 жылғы 12 наурыздағы № 319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485-құжат):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Премьер-Министрі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