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963f5" w14:textId="b7963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2013 жылғы 21 қаңтардағы № 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«Мұнай өнiмдерiн өндiрушiлердiң, мұнайды жеткізушiлердiң және мұнай өнiмдерiн базалардан сатуды жүзеге асыратын тұлғалардың қызметiне мониторингтi жүзеге асыру үшiн қажеттi мәлiметтердi ұсыну нысандарын, ережелерi мен мерзiмдерiн бекіту туралы» Қазақстан Республикасы Үкіметінің 2004 жылғы 20 ақпандағы № 201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 9, 111-құжат);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(Қазақстан Республикасының ПҮАЖ-ы, 2007 ж., № 13, 157-құжат)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14-тармағы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