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0c10" w14:textId="0850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 орындарының және пайдалы қазбалар көрініс белгілерінің мемлекеттік кадастрын жүргізу қағидасын бекіту туралы" Қазақстан Республикасы Үкіметінің 2010 жылғы 31 желтоқсандағы № 1494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1764 Қаулысы. Күші жойылды - Қазақстан Республикасы Үкіметінің 2015 жылғы 21 шілдедегі № 552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21.07.2015 </w:t>
      </w:r>
      <w:r>
        <w:rPr>
          <w:rFonts w:ascii="Times New Roman"/>
          <w:b w:val="false"/>
          <w:i w:val="false"/>
          <w:color w:val="ff0000"/>
          <w:sz w:val="28"/>
        </w:rPr>
        <w:t>№ 552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«Кен орындарының және пайдалы қазбалар көрініс белгілерінің мемлекеттік кадастрын жүргізу қағидасын бекіту туралы» Қазақстан Республикасы Үкіметінің 2010 жылғы 31 желтоқсандағы № 1494 </w:t>
      </w:r>
      <w:r>
        <w:rPr>
          <w:rFonts w:ascii="Times New Roman"/>
          <w:b w:val="false"/>
          <w:i w:val="false"/>
          <w:color w:val="000000"/>
          <w:sz w:val="28"/>
        </w:rPr>
        <w:t>қаулыcына</w:t>
      </w:r>
      <w:r>
        <w:rPr>
          <w:rFonts w:ascii="Times New Roman"/>
          <w:b w:val="false"/>
          <w:i w:val="false"/>
          <w:color w:val="000000"/>
          <w:sz w:val="28"/>
        </w:rPr>
        <w:t xml:space="preserve"> (Қазақстан Республикасының ПҮАЖ-ы, 2011 ж., № 10-11, 133-құжат)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Кен орындарының және пайдалы қазбалар көрініс белгілерінің мемлекеттік кадастрын жүргізу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кадастрда есепке алуға мыналар жатады:</w:t>
      </w:r>
      <w:r>
        <w:br/>
      </w:r>
      <w:r>
        <w:rPr>
          <w:rFonts w:ascii="Times New Roman"/>
          <w:b w:val="false"/>
          <w:i w:val="false"/>
          <w:color w:val="000000"/>
          <w:sz w:val="28"/>
        </w:rPr>
        <w:t>
</w:t>
      </w:r>
      <w:r>
        <w:rPr>
          <w:rFonts w:ascii="Times New Roman"/>
          <w:b w:val="false"/>
          <w:i w:val="false"/>
          <w:color w:val="000000"/>
          <w:sz w:val="28"/>
        </w:rPr>
        <w:t>
      мемлекеттік теңгерімдерде есепке алынған пайдалы қазбалар қоры бар кен орындары;</w:t>
      </w:r>
      <w:r>
        <w:br/>
      </w:r>
      <w:r>
        <w:rPr>
          <w:rFonts w:ascii="Times New Roman"/>
          <w:b w:val="false"/>
          <w:i w:val="false"/>
          <w:color w:val="000000"/>
          <w:sz w:val="28"/>
        </w:rPr>
        <w:t>
</w:t>
      </w:r>
      <w:r>
        <w:rPr>
          <w:rFonts w:ascii="Times New Roman"/>
          <w:b w:val="false"/>
          <w:i w:val="false"/>
          <w:color w:val="000000"/>
          <w:sz w:val="28"/>
        </w:rPr>
        <w:t>
      пайдалы қазбалар қоры пайдалы қазбалар қорларының мемлекеттік теңгерімінің есебінен алынған кен орындары;</w:t>
      </w:r>
      <w:r>
        <w:br/>
      </w:r>
      <w:r>
        <w:rPr>
          <w:rFonts w:ascii="Times New Roman"/>
          <w:b w:val="false"/>
          <w:i w:val="false"/>
          <w:color w:val="000000"/>
          <w:sz w:val="28"/>
        </w:rPr>
        <w:t>
</w:t>
      </w:r>
      <w:r>
        <w:rPr>
          <w:rFonts w:ascii="Times New Roman"/>
          <w:b w:val="false"/>
          <w:i w:val="false"/>
          <w:color w:val="000000"/>
          <w:sz w:val="28"/>
        </w:rPr>
        <w:t>
      ірі кен орындарының геологиялық және кеңістік жағынан оқшауланған учаскелері;</w:t>
      </w:r>
      <w:r>
        <w:br/>
      </w:r>
      <w:r>
        <w:rPr>
          <w:rFonts w:ascii="Times New Roman"/>
          <w:b w:val="false"/>
          <w:i w:val="false"/>
          <w:color w:val="000000"/>
          <w:sz w:val="28"/>
        </w:rPr>
        <w:t>
</w:t>
      </w:r>
      <w:r>
        <w:rPr>
          <w:rFonts w:ascii="Times New Roman"/>
          <w:b w:val="false"/>
          <w:i w:val="false"/>
          <w:color w:val="000000"/>
          <w:sz w:val="28"/>
        </w:rPr>
        <w:t>
      игерілетін кен орындарына өнеркәсіптік талаптарды қанағаттандыратын сапа жағынан (бағалы құрамдастарының болуына қарай) пайдалы қазбалардың кемінде бір бөлігінің (иірімі) болуы белгіленген қатты пайдалы қазбалардың көрініс белгілері;</w:t>
      </w:r>
      <w:r>
        <w:br/>
      </w:r>
      <w:r>
        <w:rPr>
          <w:rFonts w:ascii="Times New Roman"/>
          <w:b w:val="false"/>
          <w:i w:val="false"/>
          <w:color w:val="000000"/>
          <w:sz w:val="28"/>
        </w:rPr>
        <w:t>
</w:t>
      </w:r>
      <w:r>
        <w:rPr>
          <w:rFonts w:ascii="Times New Roman"/>
          <w:b w:val="false"/>
          <w:i w:val="false"/>
          <w:color w:val="000000"/>
          <w:sz w:val="28"/>
        </w:rPr>
        <w:t>
      барлық жерасты сулары түрлерінің кен орындары, сондай-ақ көп дебитті бастаулар түрінде көрініс тапқан емдік балшықтар кен орындары;</w:t>
      </w:r>
      <w:r>
        <w:br/>
      </w:r>
      <w:r>
        <w:rPr>
          <w:rFonts w:ascii="Times New Roman"/>
          <w:b w:val="false"/>
          <w:i w:val="false"/>
          <w:color w:val="000000"/>
          <w:sz w:val="28"/>
        </w:rPr>
        <w:t>
</w:t>
      </w:r>
      <w:r>
        <w:rPr>
          <w:rFonts w:ascii="Times New Roman"/>
          <w:b w:val="false"/>
          <w:i w:val="false"/>
          <w:color w:val="000000"/>
          <w:sz w:val="28"/>
        </w:rPr>
        <w:t>
      пайдалы қазбалар қорлары С2 санаты бойынша бағаланған іздеу жұмыстарының перспективалы учаскелері;</w:t>
      </w:r>
      <w:r>
        <w:br/>
      </w:r>
      <w:r>
        <w:rPr>
          <w:rFonts w:ascii="Times New Roman"/>
          <w:b w:val="false"/>
          <w:i w:val="false"/>
          <w:color w:val="000000"/>
          <w:sz w:val="28"/>
        </w:rPr>
        <w:t>
</w:t>
      </w:r>
      <w:r>
        <w:rPr>
          <w:rFonts w:ascii="Times New Roman"/>
          <w:b w:val="false"/>
          <w:i w:val="false"/>
          <w:color w:val="000000"/>
          <w:sz w:val="28"/>
        </w:rPr>
        <w:t>
      мұнай-, газ көрініс белгілері;</w:t>
      </w:r>
      <w:r>
        <w:br/>
      </w:r>
      <w:r>
        <w:rPr>
          <w:rFonts w:ascii="Times New Roman"/>
          <w:b w:val="false"/>
          <w:i w:val="false"/>
          <w:color w:val="000000"/>
          <w:sz w:val="28"/>
        </w:rPr>
        <w:t>
</w:t>
      </w:r>
      <w:r>
        <w:rPr>
          <w:rFonts w:ascii="Times New Roman"/>
          <w:b w:val="false"/>
          <w:i w:val="false"/>
          <w:color w:val="000000"/>
          <w:sz w:val="28"/>
        </w:rPr>
        <w:t>
      геохимиялық элементтердің шашырау ореолдары, геофизикалық ауытқулар, геофизикалық құрылымдар, жерасты суларының көрініс белгілері.</w:t>
      </w:r>
      <w:r>
        <w:br/>
      </w:r>
      <w:r>
        <w:rPr>
          <w:rFonts w:ascii="Times New Roman"/>
          <w:b w:val="false"/>
          <w:i w:val="false"/>
          <w:color w:val="000000"/>
          <w:sz w:val="28"/>
        </w:rPr>
        <w:t>
</w:t>
      </w:r>
      <w:r>
        <w:rPr>
          <w:rFonts w:ascii="Times New Roman"/>
          <w:b w:val="false"/>
          <w:i w:val="false"/>
          <w:color w:val="000000"/>
          <w:sz w:val="28"/>
        </w:rPr>
        <w:t>
      6. Паспорттар мынадай нысандардағы арнайы бланкілерде жасалады:</w:t>
      </w:r>
      <w:r>
        <w:br/>
      </w:r>
      <w:r>
        <w:rPr>
          <w:rFonts w:ascii="Times New Roman"/>
          <w:b w:val="false"/>
          <w:i w:val="false"/>
          <w:color w:val="000000"/>
          <w:sz w:val="28"/>
        </w:rPr>
        <w:t>
</w:t>
      </w:r>
      <w:r>
        <w:rPr>
          <w:rFonts w:ascii="Times New Roman"/>
          <w:b w:val="false"/>
          <w:i w:val="false"/>
          <w:color w:val="000000"/>
          <w:sz w:val="28"/>
        </w:rPr>
        <w:t>
      А – металл пайдалы қазбалар кен орындары;</w:t>
      </w:r>
      <w:r>
        <w:br/>
      </w:r>
      <w:r>
        <w:rPr>
          <w:rFonts w:ascii="Times New Roman"/>
          <w:b w:val="false"/>
          <w:i w:val="false"/>
          <w:color w:val="000000"/>
          <w:sz w:val="28"/>
        </w:rPr>
        <w:t>
</w:t>
      </w:r>
      <w:r>
        <w:rPr>
          <w:rFonts w:ascii="Times New Roman"/>
          <w:b w:val="false"/>
          <w:i w:val="false"/>
          <w:color w:val="000000"/>
          <w:sz w:val="28"/>
        </w:rPr>
        <w:t>
      Б – металл емес пайдалы қазбалар кен орындары;</w:t>
      </w:r>
      <w:r>
        <w:br/>
      </w:r>
      <w:r>
        <w:rPr>
          <w:rFonts w:ascii="Times New Roman"/>
          <w:b w:val="false"/>
          <w:i w:val="false"/>
          <w:color w:val="000000"/>
          <w:sz w:val="28"/>
        </w:rPr>
        <w:t>
</w:t>
      </w:r>
      <w:r>
        <w:rPr>
          <w:rFonts w:ascii="Times New Roman"/>
          <w:b w:val="false"/>
          <w:i w:val="false"/>
          <w:color w:val="000000"/>
          <w:sz w:val="28"/>
        </w:rPr>
        <w:t>
      В – ұсақтау жыныстары бар кен орындары;</w:t>
      </w:r>
      <w:r>
        <w:br/>
      </w:r>
      <w:r>
        <w:rPr>
          <w:rFonts w:ascii="Times New Roman"/>
          <w:b w:val="false"/>
          <w:i w:val="false"/>
          <w:color w:val="000000"/>
          <w:sz w:val="28"/>
        </w:rPr>
        <w:t>
</w:t>
      </w:r>
      <w:r>
        <w:rPr>
          <w:rFonts w:ascii="Times New Roman"/>
          <w:b w:val="false"/>
          <w:i w:val="false"/>
          <w:color w:val="000000"/>
          <w:sz w:val="28"/>
        </w:rPr>
        <w:t>
      Г – қатты пайдалы қазбалар, мұнай және газ көрініс белгілері;</w:t>
      </w:r>
      <w:r>
        <w:br/>
      </w:r>
      <w:r>
        <w:rPr>
          <w:rFonts w:ascii="Times New Roman"/>
          <w:b w:val="false"/>
          <w:i w:val="false"/>
          <w:color w:val="000000"/>
          <w:sz w:val="28"/>
        </w:rPr>
        <w:t>
</w:t>
      </w:r>
      <w:r>
        <w:rPr>
          <w:rFonts w:ascii="Times New Roman"/>
          <w:b w:val="false"/>
          <w:i w:val="false"/>
          <w:color w:val="000000"/>
          <w:sz w:val="28"/>
        </w:rPr>
        <w:t>
      Д – мұнай мен газ кен орындары;</w:t>
      </w:r>
      <w:r>
        <w:br/>
      </w:r>
      <w:r>
        <w:rPr>
          <w:rFonts w:ascii="Times New Roman"/>
          <w:b w:val="false"/>
          <w:i w:val="false"/>
          <w:color w:val="000000"/>
          <w:sz w:val="28"/>
        </w:rPr>
        <w:t>
</w:t>
      </w:r>
      <w:r>
        <w:rPr>
          <w:rFonts w:ascii="Times New Roman"/>
          <w:b w:val="false"/>
          <w:i w:val="false"/>
          <w:color w:val="000000"/>
          <w:sz w:val="28"/>
        </w:rPr>
        <w:t>
      Е – көмір және жанар тақтатастар кен орындары;</w:t>
      </w:r>
      <w:r>
        <w:br/>
      </w:r>
      <w:r>
        <w:rPr>
          <w:rFonts w:ascii="Times New Roman"/>
          <w:b w:val="false"/>
          <w:i w:val="false"/>
          <w:color w:val="000000"/>
          <w:sz w:val="28"/>
        </w:rPr>
        <w:t>
</w:t>
      </w:r>
      <w:r>
        <w:rPr>
          <w:rFonts w:ascii="Times New Roman"/>
          <w:b w:val="false"/>
          <w:i w:val="false"/>
          <w:color w:val="000000"/>
          <w:sz w:val="28"/>
        </w:rPr>
        <w:t>
      Ж – гидроминералдық шикізат кен орындары;</w:t>
      </w:r>
      <w:r>
        <w:br/>
      </w:r>
      <w:r>
        <w:rPr>
          <w:rFonts w:ascii="Times New Roman"/>
          <w:b w:val="false"/>
          <w:i w:val="false"/>
          <w:color w:val="000000"/>
          <w:sz w:val="28"/>
        </w:rPr>
        <w:t>
</w:t>
      </w:r>
      <w:r>
        <w:rPr>
          <w:rFonts w:ascii="Times New Roman"/>
          <w:b w:val="false"/>
          <w:i w:val="false"/>
          <w:color w:val="000000"/>
          <w:sz w:val="28"/>
        </w:rPr>
        <w:t>
      3 – жерасты суларының кен орындары;</w:t>
      </w:r>
      <w:r>
        <w:br/>
      </w:r>
      <w:r>
        <w:rPr>
          <w:rFonts w:ascii="Times New Roman"/>
          <w:b w:val="false"/>
          <w:i w:val="false"/>
          <w:color w:val="000000"/>
          <w:sz w:val="28"/>
        </w:rPr>
        <w:t>
</w:t>
      </w:r>
      <w:r>
        <w:rPr>
          <w:rFonts w:ascii="Times New Roman"/>
          <w:b w:val="false"/>
          <w:i w:val="false"/>
          <w:color w:val="000000"/>
          <w:sz w:val="28"/>
        </w:rPr>
        <w:t>
      И – емдік балшық кен орындары.»;</w:t>
      </w:r>
      <w:r>
        <w:br/>
      </w:r>
      <w:r>
        <w:rPr>
          <w:rFonts w:ascii="Times New Roman"/>
          <w:b w:val="false"/>
          <w:i w:val="false"/>
          <w:color w:val="000000"/>
          <w:sz w:val="28"/>
        </w:rPr>
        <w:t>
</w:t>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Геохимиялық элементтердің шашырау ореолдарын, геофизикалық ауытқуларды, геофизикалық құрылымдарды есепке алу парақтары (бұдан әрі – есепке алу парақтары) және жерасты суларының көрініс белгілерін есепке алу карточкалары (бұдан әрі – есепке алу карточкалары) арнайы нысандардағы бланкілерде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Паспорттар, есепке алу парақтары мен есепке алу карточкалары индустриялық саясатты реттеу саласындағы уәкілетті орган бекітетін Қазақстан Республикасында кен орындарының және пайдалы қазбалар көрініс белгілерінің мемлекеттік кадастрын жүргізу жөніндегі нұсқаулық талаптарына сәйкес толтырылады.»;</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Есепке алу парақтары мен есепке алу карточкаларын толтыруды меншік нысандары мен жұмыстарды қаржыландыру көздеріне қарамастан, барлық жер қойнауын пайдаланушылар келісімшарт аумағында іздеу жұмыстарының нәтижесінде геохимиялық элементтердің шашырау ореолдарын, геофизикалық ауытқуларды, геофизикалық құрылымдарды және жерасты суларының көріністерін анықтаған жағдайда жүргізеді.</w:t>
      </w:r>
      <w:r>
        <w:br/>
      </w:r>
      <w:r>
        <w:rPr>
          <w:rFonts w:ascii="Times New Roman"/>
          <w:b w:val="false"/>
          <w:i w:val="false"/>
          <w:color w:val="000000"/>
          <w:sz w:val="28"/>
        </w:rPr>
        <w:t>
</w:t>
      </w:r>
      <w:r>
        <w:rPr>
          <w:rFonts w:ascii="Times New Roman"/>
          <w:b w:val="false"/>
          <w:i w:val="false"/>
          <w:color w:val="000000"/>
          <w:sz w:val="28"/>
        </w:rPr>
        <w:t>
      Есепке алу парақтарын және есепке алу карточкаларын жер қойнауын пайдаланушы үш данада жасайды және геологиялық есеппен бірге екеуін ӨД-ге жібереді, үшіншісін жер қойнауын пайдаланушы өзінде сақтайды.</w:t>
      </w:r>
      <w:r>
        <w:br/>
      </w:r>
      <w:r>
        <w:rPr>
          <w:rFonts w:ascii="Times New Roman"/>
          <w:b w:val="false"/>
          <w:i w:val="false"/>
          <w:color w:val="000000"/>
          <w:sz w:val="28"/>
        </w:rPr>
        <w:t>
</w:t>
      </w:r>
      <w:r>
        <w:rPr>
          <w:rFonts w:ascii="Times New Roman"/>
          <w:b w:val="false"/>
          <w:i w:val="false"/>
          <w:color w:val="000000"/>
          <w:sz w:val="28"/>
        </w:rPr>
        <w:t>
      ӨД есепке алу парағын немесе есепке алу карточкасын тексергеннен кейін оның бір данасын уәкілетті органға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Уәкілетті орган келіп түскен паспорттарды, есепке алу парақтары мен есепке алу карточкаларын мемлекеттік кадастрға енгізеді және:».</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