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778" w14:textId="f7df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 бекiту туралы" Қазақстан Республикасы Үкіметінің 2011 жылғы 20 маусымдағы № 673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желтоқсандағы № 1710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«Мемлекет бақылайтын акционерлiк қоғамдардың және </w:t>
      </w:r>
      <w:r>
        <w:br/>
      </w:r>
      <w:r>
        <w:rPr>
          <w:rFonts w:ascii="Times New Roman"/>
          <w:b w:val="false"/>
          <w:i w:val="false"/>
          <w:color w:val="000000"/>
          <w:sz w:val="28"/>
        </w:rPr>
        <w:t>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 бекiту туралы» Қазақстан Республикасы Үкіметінің 2011 жылғы 20 маусымдағы № 673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41, 542-құжат)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Акционерлiк қоғамдар акцияларының бақылау пакеттерiн, жауапкершiлiгi шектеулi серiктестiктердiң жарғылық капиталында қатысудың бақылау үлестерiн иелену және пайдалану құқығын жүзеге асыратын және мемлекеттiк кәсiпорындарды басқаратын мемлекеттiк органдар (бұдан әрi – мемлекеттiк органдар):</w:t>
      </w:r>
      <w:r>
        <w:br/>
      </w:r>
      <w:r>
        <w:rPr>
          <w:rFonts w:ascii="Times New Roman"/>
          <w:b w:val="false"/>
          <w:i w:val="false"/>
          <w:color w:val="000000"/>
          <w:sz w:val="28"/>
        </w:rPr>
        <w:t>
</w:t>
      </w:r>
      <w:r>
        <w:rPr>
          <w:rFonts w:ascii="Times New Roman"/>
          <w:b w:val="false"/>
          <w:i w:val="false"/>
          <w:color w:val="000000"/>
          <w:sz w:val="28"/>
        </w:rPr>
        <w:t>
      1) мемлекет бақылайтын акционерлiк қоғамдардың және жауапкершiлiгi шектеулi серiктестiктердiң, мемлекеттiк кәсiпорындардың 2011 – 2013 жылдарға арналған қаржы-шаруашылық қызмет жоспарына сәйкес 2011 жылға арналған өндiрiстiк-шаруашылық қызметтi жүзеге асыруын;</w:t>
      </w:r>
      <w:r>
        <w:br/>
      </w:r>
      <w:r>
        <w:rPr>
          <w:rFonts w:ascii="Times New Roman"/>
          <w:b w:val="false"/>
          <w:i w:val="false"/>
          <w:color w:val="000000"/>
          <w:sz w:val="28"/>
        </w:rPr>
        <w:t>
</w:t>
      </w:r>
      <w:r>
        <w:rPr>
          <w:rFonts w:ascii="Times New Roman"/>
          <w:b w:val="false"/>
          <w:i w:val="false"/>
          <w:color w:val="000000"/>
          <w:sz w:val="28"/>
        </w:rPr>
        <w:t>
      2) 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қағидасына сәйкес мемлекет бақылайтын акционерлiк қоғамдардың және жауапкершiлiгi шектеулi серiктестiктердiң, мемлекеттiк кәсiпорындардың 2012 – 2016 жылдарға арналған даму жоспарларының бекiтілуін;</w:t>
      </w:r>
      <w:r>
        <w:br/>
      </w:r>
      <w:r>
        <w:rPr>
          <w:rFonts w:ascii="Times New Roman"/>
          <w:b w:val="false"/>
          <w:i w:val="false"/>
          <w:color w:val="000000"/>
          <w:sz w:val="28"/>
        </w:rPr>
        <w:t>
</w:t>
      </w:r>
      <w:r>
        <w:rPr>
          <w:rFonts w:ascii="Times New Roman"/>
          <w:b w:val="false"/>
          <w:i w:val="false"/>
          <w:color w:val="000000"/>
          <w:sz w:val="28"/>
        </w:rPr>
        <w:t>
      3) мемлекеттiк кәсiпорындардың, мемлекет бақылайтын акционерлiк қоғамдардың және жауапкершiлiгi шектеулi серiктестiктердiң даму жоспарларының мемлекеттiк мүлiк тiзiлiмiне қосу үшiн мемлекеттiк мүлiктi есепке алу саласындағы бiрыңғай операторға ұсынылуын қамтамасыз етсiн.»;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 бақылайтын акционерлiк қоғамдардың және жауапкершiлiгi шектеулi серiктестiктердiң, мемлекеттiк кәсiпорындардың даму жоспарларын әзiрлеу, бекiту, сондай-ақ оларды iске асырудың мониторингi мен оны бағалау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Тиiстi саланың уәкiлеттi органы немесе жергiлiктi атқарушы орган (жергiлiктi бюджеттен қаржыландырылатын атқарушы орган), стратегиялық жоспарларды әзірлемейтін тиiстi салалардың уәкiлеттi органдарын қоспағанда, мыналарды:</w:t>
      </w:r>
      <w:r>
        <w:br/>
      </w:r>
      <w:r>
        <w:rPr>
          <w:rFonts w:ascii="Times New Roman"/>
          <w:b w:val="false"/>
          <w:i w:val="false"/>
          <w:color w:val="000000"/>
          <w:sz w:val="28"/>
        </w:rPr>
        <w:t>
</w:t>
      </w:r>
      <w:r>
        <w:rPr>
          <w:rFonts w:ascii="Times New Roman"/>
          <w:b w:val="false"/>
          <w:i w:val="false"/>
          <w:color w:val="000000"/>
          <w:sz w:val="28"/>
        </w:rPr>
        <w:t>
      1) мемлекеттiк органның (жергiлiктi атқарушы органның) стратегиялық жоспарында (аумақты дамыту бағдарламасында) көрсетiлген мақсаттарға қол жеткізуге және міндеттерді орындауға әкелетін ұйым қызметінің мақсаттары мен міндеттерін;</w:t>
      </w:r>
      <w:r>
        <w:br/>
      </w:r>
      <w:r>
        <w:rPr>
          <w:rFonts w:ascii="Times New Roman"/>
          <w:b w:val="false"/>
          <w:i w:val="false"/>
          <w:color w:val="000000"/>
          <w:sz w:val="28"/>
        </w:rPr>
        <w:t>
</w:t>
      </w:r>
      <w:r>
        <w:rPr>
          <w:rFonts w:ascii="Times New Roman"/>
          <w:b w:val="false"/>
          <w:i w:val="false"/>
          <w:color w:val="000000"/>
          <w:sz w:val="28"/>
        </w:rPr>
        <w:t>
      2) мемлекеттiк органның (жергiлiктi атқарушы органның) стратегиялық жоспарында (аумақты дамыту бағдарламасында) көрсетiлген оның мақсаттары мен міндеттерін орындау бойынша ұйымның қызметiн сипаттайтын сандық өлшенетін түйiндi көрсеткiштерін әзiрлейдi және жоспарланатын кезеңнің алдындағы жылдың бiрiншi қыркүйегiне дейiн ұйымға жеткiзедi.</w:t>
      </w:r>
      <w:r>
        <w:br/>
      </w:r>
      <w:r>
        <w:rPr>
          <w:rFonts w:ascii="Times New Roman"/>
          <w:b w:val="false"/>
          <w:i w:val="false"/>
          <w:color w:val="000000"/>
          <w:sz w:val="28"/>
        </w:rPr>
        <w:t>
</w:t>
      </w:r>
      <w:r>
        <w:rPr>
          <w:rFonts w:ascii="Times New Roman"/>
          <w:b w:val="false"/>
          <w:i w:val="false"/>
          <w:color w:val="000000"/>
          <w:sz w:val="28"/>
        </w:rPr>
        <w:t>
      Түйiндi көрсеткiштер тiкелей нәтижелердi (белгiлi бiр көлемдегi және сападағы ұсынылған өнiмдi (жұмыстарды, қызметтердi), сондай-ақ түпкiлiктi нәтижелердi (оларды алушылар үшiн ұсынылған өнiмнiң (жұмыстардың, қызметтердiң) тиiмдiлiгi) көрсетуге тиiс.</w:t>
      </w:r>
      <w:r>
        <w:br/>
      </w:r>
      <w:r>
        <w:rPr>
          <w:rFonts w:ascii="Times New Roman"/>
          <w:b w:val="false"/>
          <w:i w:val="false"/>
          <w:color w:val="000000"/>
          <w:sz w:val="28"/>
        </w:rPr>
        <w:t>
</w:t>
      </w:r>
      <w:r>
        <w:rPr>
          <w:rFonts w:ascii="Times New Roman"/>
          <w:b w:val="false"/>
          <w:i w:val="false"/>
          <w:color w:val="000000"/>
          <w:sz w:val="28"/>
        </w:rPr>
        <w:t>
      Түйiндi көрсеткiштер сапа көрсеткiштерін (өнiмнiң (жұмыстардың, қызметтердiң) оны алушылардың үміттеріне сәйкес келу дәрежесі) және тиімділік көрсеткiштерін (өнiмнiң (жұмыстардың, қызметтердiң) өндірілетін бірлігіне пайдаланылатын ресурстарды төмендету) заттай немесе құндық мәнін қамтуы мүмкін.</w:t>
      </w:r>
      <w:r>
        <w:br/>
      </w:r>
      <w:r>
        <w:rPr>
          <w:rFonts w:ascii="Times New Roman"/>
          <w:b w:val="false"/>
          <w:i w:val="false"/>
          <w:color w:val="000000"/>
          <w:sz w:val="28"/>
        </w:rPr>
        <w:t>
</w:t>
      </w:r>
      <w:r>
        <w:rPr>
          <w:rFonts w:ascii="Times New Roman"/>
          <w:b w:val="false"/>
          <w:i w:val="false"/>
          <w:color w:val="000000"/>
          <w:sz w:val="28"/>
        </w:rPr>
        <w:t>
      Мемлекеттiк органның стратегиялық жоспарына (аумақты дамыту бағдарламасына) өзгерістер немесе толықтырулар енгізілген немесе жаңа редакцияда бекітілген жағдайларда тиiстi саланың уәкiлеттi органы немесе жергiлiктi атқарушы орган (жергiлiктi бюджеттен қаржыландырылатын атқарушы орган) мемлекеттiк органның стратегиялық жоспарына (аумақты дамыту бағдарламасына) өзгерістер немесе толықтырулар енгізілген немесе жаңа редакцияда бекітілгеннен кейін бір айдың ішінде, ұйым үшін мақсаттар мен міндеттерді, сондай-ақ түйiндi көрсеткiштерді нақтылайды.»;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Тиiстi саланың стратегиялық жоспарларды әзірлемейтін уәкiлеттi органдары жоспарланатын кезеңнің алдындағы жылдың бiрiншi қыркүйегiне дейiн ұйымға:</w:t>
      </w:r>
      <w:r>
        <w:br/>
      </w:r>
      <w:r>
        <w:rPr>
          <w:rFonts w:ascii="Times New Roman"/>
          <w:b w:val="false"/>
          <w:i w:val="false"/>
          <w:color w:val="000000"/>
          <w:sz w:val="28"/>
        </w:rPr>
        <w:t>
</w:t>
      </w:r>
      <w:r>
        <w:rPr>
          <w:rFonts w:ascii="Times New Roman"/>
          <w:b w:val="false"/>
          <w:i w:val="false"/>
          <w:color w:val="000000"/>
          <w:sz w:val="28"/>
        </w:rPr>
        <w:t>
      1) тиiстi саланың уәкiлеттi органының оның бюджеттік бағдарламасында көрсетiлген бюджеттік бағдарламаның мақсаттарына қол жеткізуге және міндеттерді орындауға әкелетін ұйым қызметінің мақсаттары мен міндеттерін;</w:t>
      </w:r>
      <w:r>
        <w:br/>
      </w:r>
      <w:r>
        <w:rPr>
          <w:rFonts w:ascii="Times New Roman"/>
          <w:b w:val="false"/>
          <w:i w:val="false"/>
          <w:color w:val="000000"/>
          <w:sz w:val="28"/>
        </w:rPr>
        <w:t>
</w:t>
      </w:r>
      <w:r>
        <w:rPr>
          <w:rFonts w:ascii="Times New Roman"/>
          <w:b w:val="false"/>
          <w:i w:val="false"/>
          <w:color w:val="000000"/>
          <w:sz w:val="28"/>
        </w:rPr>
        <w:t xml:space="preserve">
      2) тиiстi саланың уәкiлеттi органының оның бюджеттік </w:t>
      </w:r>
      <w:r>
        <w:br/>
      </w:r>
      <w:r>
        <w:rPr>
          <w:rFonts w:ascii="Times New Roman"/>
          <w:b w:val="false"/>
          <w:i w:val="false"/>
          <w:color w:val="000000"/>
          <w:sz w:val="28"/>
        </w:rPr>
        <w:t>
бағдарламасында көрсетiлген оның мақсаттары мен міндеттерін орындау бойынша ұйымның қызметiн сипаттайтын сандық өлшенетін түйiндi көрсеткiштерін жеткiзедi.</w:t>
      </w:r>
      <w:r>
        <w:br/>
      </w:r>
      <w:r>
        <w:rPr>
          <w:rFonts w:ascii="Times New Roman"/>
          <w:b w:val="false"/>
          <w:i w:val="false"/>
          <w:color w:val="000000"/>
          <w:sz w:val="28"/>
        </w:rPr>
        <w:t>
</w:t>
      </w:r>
      <w:r>
        <w:rPr>
          <w:rFonts w:ascii="Times New Roman"/>
          <w:b w:val="false"/>
          <w:i w:val="false"/>
          <w:color w:val="000000"/>
          <w:sz w:val="28"/>
        </w:rPr>
        <w:t>
      Түйiндi көрсеткiштер тiкелей нәтижелердi (белгiлi бiр көлемдегi және сападағы ұсынылған өнiмдi (жұмыстарды, қызметтердi), сондай-ақ түпкiлiктi нәтижелердi (оларды алушылар үшiн ұсынылған өнiмнiң (жұмыстардың, қызметтердiң) тиiмдiлiгi) көрсетуге тиiс.</w:t>
      </w:r>
      <w:r>
        <w:br/>
      </w:r>
      <w:r>
        <w:rPr>
          <w:rFonts w:ascii="Times New Roman"/>
          <w:b w:val="false"/>
          <w:i w:val="false"/>
          <w:color w:val="000000"/>
          <w:sz w:val="28"/>
        </w:rPr>
        <w:t>
</w:t>
      </w:r>
      <w:r>
        <w:rPr>
          <w:rFonts w:ascii="Times New Roman"/>
          <w:b w:val="false"/>
          <w:i w:val="false"/>
          <w:color w:val="000000"/>
          <w:sz w:val="28"/>
        </w:rPr>
        <w:t>
      Түйiндi көрсеткiштер сапа көрсеткiштерін (өнiмнiң (жұмыстардың, қызметтердiң) оны алушылардың үміттеріне сәйкес келуіне) және тиімділік көрсеткiштерін (өнiмнiң (жұмыстардың, қызметтердiң) өндірілетін бірлігіне пайдаланылатын ресурстарды төмендету) заттай немесе құндық мәнінде қамтуы мүмкін.</w:t>
      </w:r>
      <w:r>
        <w:br/>
      </w:r>
      <w:r>
        <w:rPr>
          <w:rFonts w:ascii="Times New Roman"/>
          <w:b w:val="false"/>
          <w:i w:val="false"/>
          <w:color w:val="000000"/>
          <w:sz w:val="28"/>
        </w:rPr>
        <w:t>
</w:t>
      </w:r>
      <w:r>
        <w:rPr>
          <w:rFonts w:ascii="Times New Roman"/>
          <w:b w:val="false"/>
          <w:i w:val="false"/>
          <w:color w:val="000000"/>
          <w:sz w:val="28"/>
        </w:rPr>
        <w:t>
      Бюджеттік бағдарламаға өзгерістер немесе толықтырулар енгізілген немесе жаңа редакцияда бекітілген жағдайда тиiстi саланың уәкiлеттi органы бюджеттік бағдарламаға өзгерістер мен толықтырулар енгізілгеннен кейін немесе жаңа редакцияда бекітілгеннен кейін бір айдың ішінде, ұйымның мақсаттары мен міндеттерін, сондай-ақ түйiндi көрсеткiштерін нақтылайды.»;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Тиiстi жоспарланатын кезеңге арналған даму жоспарының жобасын әзiрлеудi, сондай-ақ даму жоспарына өзгерістер мен толықтырулар енгізуді әзiрлеудi бiрыңғай оператор әзiрлеген бағдарламалық қамтамасыз етудi пайдалана отырып, ұйымның атқарушы органы мынадай тәртіппен жүзеге асырады:</w:t>
      </w:r>
      <w:r>
        <w:br/>
      </w:r>
      <w:r>
        <w:rPr>
          <w:rFonts w:ascii="Times New Roman"/>
          <w:b w:val="false"/>
          <w:i w:val="false"/>
          <w:color w:val="000000"/>
          <w:sz w:val="28"/>
        </w:rPr>
        <w:t>
</w:t>
      </w:r>
      <w:r>
        <w:rPr>
          <w:rFonts w:ascii="Times New Roman"/>
          <w:b w:val="false"/>
          <w:i w:val="false"/>
          <w:color w:val="000000"/>
          <w:sz w:val="28"/>
        </w:rPr>
        <w:t>
      1) бiрiншi жыл: бiрiншi жоспарланатын жылдың қаржы-шаруашылық қызметiнiң негiзгi көрсеткiштерi толық (таратылып) жазылады, жоспарланатын келесi жылдары жиынтықталып (жинақталып), енгiзiлетiн түзетулердi көрсете отырып, жылдар бөлiнiсінде көрсетiледi;</w:t>
      </w:r>
      <w:r>
        <w:br/>
      </w:r>
      <w:r>
        <w:rPr>
          <w:rFonts w:ascii="Times New Roman"/>
          <w:b w:val="false"/>
          <w:i w:val="false"/>
          <w:color w:val="000000"/>
          <w:sz w:val="28"/>
        </w:rPr>
        <w:t>
</w:t>
      </w:r>
      <w:r>
        <w:rPr>
          <w:rFonts w:ascii="Times New Roman"/>
          <w:b w:val="false"/>
          <w:i w:val="false"/>
          <w:color w:val="000000"/>
          <w:sz w:val="28"/>
        </w:rPr>
        <w:t>
      2) екiншi жыл: бiрiншi жылдың бағалануы, екiншi жыл толық  (таратылып) жазылып, жоспарланатын келесi жылдары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3) үшiншi жыл: бiрiншi жылдың фактісі мен екiншi жылдың бағалануы, үшiншi жыл толық жазылып (таратылып), келесi жылдар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4) төртiншi жыл: бiрiншi, екiншi жылдардың фактісі және үшінші  жылдың бағалануы, төртiншi жыл толық жазылып (таратылып), келесi жылдар жиынтықталып (жинақталып), енгiзiлетiн түзетулердi көрсете отырып, жылдар бойынша бөлiнісі түрінде;</w:t>
      </w:r>
      <w:r>
        <w:br/>
      </w:r>
      <w:r>
        <w:rPr>
          <w:rFonts w:ascii="Times New Roman"/>
          <w:b w:val="false"/>
          <w:i w:val="false"/>
          <w:color w:val="000000"/>
          <w:sz w:val="28"/>
        </w:rPr>
        <w:t>
</w:t>
      </w:r>
      <w:r>
        <w:rPr>
          <w:rFonts w:ascii="Times New Roman"/>
          <w:b w:val="false"/>
          <w:i w:val="false"/>
          <w:color w:val="000000"/>
          <w:sz w:val="28"/>
        </w:rPr>
        <w:t>
      5) бесiншi жыл: бiрiншi, екінші, үшінші жылдардың фактісі және  төртiншi жылдың бағалануы, бесiншi жыл толық жазылып (таратылып)  енгiзiлетiн түзетулердi көрсетеді.</w:t>
      </w:r>
      <w:r>
        <w:br/>
      </w:r>
      <w:r>
        <w:rPr>
          <w:rFonts w:ascii="Times New Roman"/>
          <w:b w:val="false"/>
          <w:i w:val="false"/>
          <w:color w:val="000000"/>
          <w:sz w:val="28"/>
        </w:rPr>
        <w:t>
</w:t>
      </w:r>
      <w:r>
        <w:rPr>
          <w:rFonts w:ascii="Times New Roman"/>
          <w:b w:val="false"/>
          <w:i w:val="false"/>
          <w:color w:val="000000"/>
          <w:sz w:val="28"/>
        </w:rPr>
        <w:t xml:space="preserve">
      Даму жоспарында жиынтықталған көрсеткiштер, оның ішінде </w:t>
      </w:r>
      <w:r>
        <w:br/>
      </w:r>
      <w:r>
        <w:rPr>
          <w:rFonts w:ascii="Times New Roman"/>
          <w:b w:val="false"/>
          <w:i w:val="false"/>
          <w:color w:val="000000"/>
          <w:sz w:val="28"/>
        </w:rPr>
        <w:t>
мақсаттарға және мiндеттерге қол жеткізу бойынша көрсеткіштер, түйiндi көрсеткiштер көрсетіледі. Даму жоспарына түсіндірме жазба түзетулерді ескере отырып, өткен жылдардың жыл сайынғы бағалануын және жоспарланған кезеңнің аяғына дейін алдағы кезеңнің жиынтықталған көрсеткiштерiнің негіздемесін қамтиды.</w:t>
      </w:r>
      <w:r>
        <w:br/>
      </w:r>
      <w:r>
        <w:rPr>
          <w:rFonts w:ascii="Times New Roman"/>
          <w:b w:val="false"/>
          <w:i w:val="false"/>
          <w:color w:val="000000"/>
          <w:sz w:val="28"/>
        </w:rPr>
        <w:t>
</w:t>
      </w:r>
      <w:r>
        <w:rPr>
          <w:rFonts w:ascii="Times New Roman"/>
          <w:b w:val="false"/>
          <w:i w:val="false"/>
          <w:color w:val="000000"/>
          <w:sz w:val="28"/>
        </w:rPr>
        <w:t>
      Егер даму жоспарына түзетулер жиынтықталған көрсеткiштерге қатысты болмаса, олар бүкіл жоспар кезеңіне өзгеріссіз қалады.</w:t>
      </w:r>
      <w:r>
        <w:br/>
      </w:r>
      <w:r>
        <w:rPr>
          <w:rFonts w:ascii="Times New Roman"/>
          <w:b w:val="false"/>
          <w:i w:val="false"/>
          <w:color w:val="000000"/>
          <w:sz w:val="28"/>
        </w:rPr>
        <w:t>
</w:t>
      </w:r>
      <w:r>
        <w:rPr>
          <w:rFonts w:ascii="Times New Roman"/>
          <w:b w:val="false"/>
          <w:i w:val="false"/>
          <w:color w:val="000000"/>
          <w:sz w:val="28"/>
        </w:rPr>
        <w:t>
      7. Атқарушы орган жоспарланатын кезеңнiң алдындағы жылдың бiрiншi қазанына дейiн тиiстi саланың уәкiлеттi органына немесе жергiлiктi атқарушы органға (жергiлiктi бюджеттен қаржыландырылатын атқарушы органға) даму жоспарының жобасын, сонымен қатар жыл сайынғы түзетулерді (даму жоспарының екінші - бесінші жылдары) қарауға және келiсуге жiбередi.</w:t>
      </w:r>
      <w:r>
        <w:br/>
      </w:r>
      <w:r>
        <w:rPr>
          <w:rFonts w:ascii="Times New Roman"/>
          <w:b w:val="false"/>
          <w:i w:val="false"/>
          <w:color w:val="000000"/>
          <w:sz w:val="28"/>
        </w:rPr>
        <w:t>
</w:t>
      </w:r>
      <w:r>
        <w:rPr>
          <w:rFonts w:ascii="Times New Roman"/>
          <w:b w:val="false"/>
          <w:i w:val="false"/>
          <w:color w:val="000000"/>
          <w:sz w:val="28"/>
        </w:rPr>
        <w:t>
      Байқау кеңесi бар шаруашылық жүргiзу құқығындағы мемлекеттiк кәсiпорындарда атқарушы орган даму жоспарының жобасын тиiстi саланың уәкiлеттi органына немесе жергiлiктi атқарушы органға (жергiлiктi бюджеттен қаржыландырылатын атқарушы органға) келiсуге енгiзбестен бұрын оны алдын ала байқау кеңесiмен келiседi.</w:t>
      </w:r>
      <w:r>
        <w:br/>
      </w:r>
      <w:r>
        <w:rPr>
          <w:rFonts w:ascii="Times New Roman"/>
          <w:b w:val="false"/>
          <w:i w:val="false"/>
          <w:color w:val="000000"/>
          <w:sz w:val="28"/>
        </w:rPr>
        <w:t>
</w:t>
      </w:r>
      <w:r>
        <w:rPr>
          <w:rFonts w:ascii="Times New Roman"/>
          <w:b w:val="false"/>
          <w:i w:val="false"/>
          <w:color w:val="000000"/>
          <w:sz w:val="28"/>
        </w:rPr>
        <w:t>
      Тиiстi саланың уәкiлеттi органы немесе жергiлiктi атқарушы орган (жергiлiктi бюджеттен қаржыландырылатын атқарушы орган) даму жоспарының жобасы түскен күннен бастап оны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Атқарушы орган ескертулер болған жағдайда он жұмыс күні ішінде даму жоспарының жобасын пысықтайды және тиісті саланың уәкілетті органына немесе жергілікті атқарушы органға (жергілікті бюджеттен қаржыландырылатын атқарушы орган) қайтадан келісуге жібереді.</w:t>
      </w:r>
      <w:r>
        <w:br/>
      </w:r>
      <w:r>
        <w:rPr>
          <w:rFonts w:ascii="Times New Roman"/>
          <w:b w:val="false"/>
          <w:i w:val="false"/>
          <w:color w:val="000000"/>
          <w:sz w:val="28"/>
        </w:rPr>
        <w:t>
</w:t>
      </w:r>
      <w:r>
        <w:rPr>
          <w:rFonts w:ascii="Times New Roman"/>
          <w:b w:val="false"/>
          <w:i w:val="false"/>
          <w:color w:val="000000"/>
          <w:sz w:val="28"/>
        </w:rPr>
        <w:t>
      Тиiстi саланың уәкiлеттi органы немесе жергiлiктi атқарушы орган (жергiлiктi бюджеттен қаржыландыратын атқарушы орган) пысықталған даму жоспарының жобасын он жұмыс күнi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Даму жоспарының жобасын, сондай-ақ бекітілген даму жоспарының түзетулерін акционерлiк коғамның директорлар кеңесi, жауапкершiлiгi шектеулi серiктестiктің байқау кеңесi, мемлекеттiк кәсiпорындар бойынша тиiстi саланың уәкiлеттiк органы немесе жергiлiктi атқарушы орган (жергiлiктi бюджеттен қаржыландырылатын атқарушы орган) жоспарланатын кезеңнiң алдындағы жылдың жиырма бесiншi желтоқсанына дейiн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Бiрыңғай оператор ұйымның электрондық есебі түскен күннен бастап бес жұмыс күні ішінде ұйымның электрондық мекенжайына электрондық есепті тiзiлiмге енгізгені туралы немесе оны қабылдаудан бас тарту себептері туралы хабарлама жібереді.</w:t>
      </w:r>
      <w:r>
        <w:br/>
      </w:r>
      <w:r>
        <w:rPr>
          <w:rFonts w:ascii="Times New Roman"/>
          <w:b w:val="false"/>
          <w:i w:val="false"/>
          <w:color w:val="000000"/>
          <w:sz w:val="28"/>
        </w:rPr>
        <w:t>
</w:t>
      </w:r>
      <w:r>
        <w:rPr>
          <w:rFonts w:ascii="Times New Roman"/>
          <w:b w:val="false"/>
          <w:i w:val="false"/>
          <w:color w:val="000000"/>
          <w:sz w:val="28"/>
        </w:rPr>
        <w:t>
      Ұйымның электрондық есебін қабылдаудан бас тарту негіздемесі:</w:t>
      </w:r>
      <w:r>
        <w:br/>
      </w:r>
      <w:r>
        <w:rPr>
          <w:rFonts w:ascii="Times New Roman"/>
          <w:b w:val="false"/>
          <w:i w:val="false"/>
          <w:color w:val="000000"/>
          <w:sz w:val="28"/>
        </w:rPr>
        <w:t>
</w:t>
      </w:r>
      <w:r>
        <w:rPr>
          <w:rFonts w:ascii="Times New Roman"/>
          <w:b w:val="false"/>
          <w:i w:val="false"/>
          <w:color w:val="000000"/>
          <w:sz w:val="28"/>
        </w:rPr>
        <w:t>
      1) электрондық есепке тіркелген осы Қағиданың 9-тармағында көрсетілген басқару органының даму жоспарын бекіту туралы сканерленген шешімінің болмауы;</w:t>
      </w:r>
      <w:r>
        <w:br/>
      </w:r>
      <w:r>
        <w:rPr>
          <w:rFonts w:ascii="Times New Roman"/>
          <w:b w:val="false"/>
          <w:i w:val="false"/>
          <w:color w:val="000000"/>
          <w:sz w:val="28"/>
        </w:rPr>
        <w:t>
</w:t>
      </w:r>
      <w:r>
        <w:rPr>
          <w:rFonts w:ascii="Times New Roman"/>
          <w:b w:val="false"/>
          <w:i w:val="false"/>
          <w:color w:val="000000"/>
          <w:sz w:val="28"/>
        </w:rPr>
        <w:t>
      2) электрондық есепке ұйымға тиесілі емес ЭЦҚ-мен қол қоюы болып табылады.</w:t>
      </w:r>
      <w:r>
        <w:br/>
      </w:r>
      <w:r>
        <w:rPr>
          <w:rFonts w:ascii="Times New Roman"/>
          <w:b w:val="false"/>
          <w:i w:val="false"/>
          <w:color w:val="000000"/>
          <w:sz w:val="28"/>
        </w:rPr>
        <w:t>
</w:t>
      </w:r>
      <w:r>
        <w:rPr>
          <w:rFonts w:ascii="Times New Roman"/>
          <w:b w:val="false"/>
          <w:i w:val="false"/>
          <w:color w:val="000000"/>
          <w:sz w:val="28"/>
        </w:rPr>
        <w:t>
      Бiрыңғай оператор электрондық есепті қабылдаудан бас тартқан жағдайда, ұйым ескертулерді жояды және қабылдаудан бас тарту туралы хабарлама алған күннен бастап, бес жұмыс күні ішінде электрондық есепті қайтадан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Қажет болған жағдайда даму жоспарын түзетуге жарты жылда бір рет қана жол берiледi:</w:t>
      </w:r>
      <w:r>
        <w:br/>
      </w:r>
      <w:r>
        <w:rPr>
          <w:rFonts w:ascii="Times New Roman"/>
          <w:b w:val="false"/>
          <w:i w:val="false"/>
          <w:color w:val="000000"/>
          <w:sz w:val="28"/>
        </w:rPr>
        <w:t>
</w:t>
      </w:r>
      <w:r>
        <w:rPr>
          <w:rFonts w:ascii="Times New Roman"/>
          <w:b w:val="false"/>
          <w:i w:val="false"/>
          <w:color w:val="000000"/>
          <w:sz w:val="28"/>
        </w:rPr>
        <w:t>
      Атқарушы орган жартыжылдық аяқталатын күнге дейін күнтізбелік алпыс күннен кешіктірмей даму жоспарының өзгертілген жобасын тиісті негіздемелерімен қоса, акционерлiк коғамның директорлар кеңесiнің, жауапкершiлiгi шектеулi серiктестіктiң байқау кеңесiнің, мемлекеттiк кәсiпорынның тиiстi саласының уәкiлеттi органының (жергiлiктi атқарушы органға немесе жергiлiктi бюджеттен қаржыландырылатын атқарушы органның) қарауына енгізеді.</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бес жұмыс күнi iшiнде даму жоспарының түзетiлген жобасын пысықтайды және акционерлiк қоғамның директорлар кеңесiне, жауапкершiлiгi шектеулi серiктестiктiң байқау кеңесiне, мемлекеттiк кәсiпорынның тиiстi саласының уәкiлеттi органына (жергiлiктi атқарушы органға немесе жергiлiктi бюджеттен қаржыландырылатын атқарушы органға) қайтадан ұсынады. Жартыжылдық аяқталатын күнге дейін күнтізбелік отыз күннен кешіктірмей, акционерлiк қоғамның директорлар кеңесi, жауапкершiлiгi шектеулi серiктестiктiң байқау кеңесi, мемлекеттiк кәсiпорынның тиiстi саласының уәкiлеттi органына (жергiлiктi атқарушы органға немесе жергiлiктi бюджеттен қаржыландырылатын атқарушы органға) түзетілген даму жоспарын бекітеді.</w:t>
      </w:r>
      <w:r>
        <w:br/>
      </w:r>
      <w:r>
        <w:rPr>
          <w:rFonts w:ascii="Times New Roman"/>
          <w:b w:val="false"/>
          <w:i w:val="false"/>
          <w:color w:val="000000"/>
          <w:sz w:val="28"/>
        </w:rPr>
        <w:t>
</w:t>
      </w:r>
      <w:r>
        <w:rPr>
          <w:rFonts w:ascii="Times New Roman"/>
          <w:b w:val="false"/>
          <w:i w:val="false"/>
          <w:color w:val="000000"/>
          <w:sz w:val="28"/>
        </w:rPr>
        <w:t>
      Даму жоспарына өзгерістер мен толықтырулар енгізуге мынадай жағдайларға:</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Жолдауына, мемлекеттiк жоспарлау жүйесiнiң құжаттарына енгiзiлетiн өзгерiстерге, сондай-ақ ұйымның қызметiне елеулі әсерi бар iшкi және сыртқы ортаның өзгеруiне;</w:t>
      </w:r>
      <w:r>
        <w:br/>
      </w:r>
      <w:r>
        <w:rPr>
          <w:rFonts w:ascii="Times New Roman"/>
          <w:b w:val="false"/>
          <w:i w:val="false"/>
          <w:color w:val="000000"/>
          <w:sz w:val="28"/>
        </w:rPr>
        <w:t>
</w:t>
      </w:r>
      <w:r>
        <w:rPr>
          <w:rFonts w:ascii="Times New Roman"/>
          <w:b w:val="false"/>
          <w:i w:val="false"/>
          <w:color w:val="000000"/>
          <w:sz w:val="28"/>
        </w:rPr>
        <w:t>
      2) ұйым қызметiнiң негiзгi бағыттарының өзгеруiне;</w:t>
      </w:r>
      <w:r>
        <w:br/>
      </w:r>
      <w:r>
        <w:rPr>
          <w:rFonts w:ascii="Times New Roman"/>
          <w:b w:val="false"/>
          <w:i w:val="false"/>
          <w:color w:val="000000"/>
          <w:sz w:val="28"/>
        </w:rPr>
        <w:t>
</w:t>
      </w:r>
      <w:r>
        <w:rPr>
          <w:rFonts w:ascii="Times New Roman"/>
          <w:b w:val="false"/>
          <w:i w:val="false"/>
          <w:color w:val="000000"/>
          <w:sz w:val="28"/>
        </w:rPr>
        <w:t>
      3) мемлекеттiк органның стратегиялық жоспарына (аумақты дамыту бағдарламасына) өзгерістер мен толықтырулар енгізілуіне немесе көрсетілген құжаттарды жаңа редакцияда қабылдауға, оның ішінде мемлекет бақылайтын акционерлiк қоғамдардың және жауапкершiлiгi шектеулi серiктестiктердiң, мемлекеттiк кәсiпорындардың бюджеттен қаржыландырылуына немесе бюджеттік кредиттеуге байланысты жол беріледі.</w:t>
      </w:r>
      <w:r>
        <w:br/>
      </w:r>
      <w:r>
        <w:rPr>
          <w:rFonts w:ascii="Times New Roman"/>
          <w:b w:val="false"/>
          <w:i w:val="false"/>
          <w:color w:val="000000"/>
          <w:sz w:val="28"/>
        </w:rPr>
        <w:t>
</w:t>
      </w:r>
      <w:r>
        <w:rPr>
          <w:rFonts w:ascii="Times New Roman"/>
          <w:b w:val="false"/>
          <w:i w:val="false"/>
          <w:color w:val="000000"/>
          <w:sz w:val="28"/>
        </w:rPr>
        <w:t>
      14. Жыл сайын атқарушы орган акционерлiк қоғамның директорлар кеңесiне, жауапкершiлiгi шектеулi серiктестiктiң байқау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тиiстi негiздемелерiмен қоса, даму жоспарының (даму жоспарының екінші-бесінші жылдары) түзетiлген жобасын қарауға ұсынады.</w:t>
      </w:r>
      <w:r>
        <w:br/>
      </w:r>
      <w:r>
        <w:rPr>
          <w:rFonts w:ascii="Times New Roman"/>
          <w:b w:val="false"/>
          <w:i w:val="false"/>
          <w:color w:val="000000"/>
          <w:sz w:val="28"/>
        </w:rPr>
        <w:t>
</w:t>
      </w:r>
      <w:r>
        <w:rPr>
          <w:rFonts w:ascii="Times New Roman"/>
          <w:b w:val="false"/>
          <w:i w:val="false"/>
          <w:color w:val="000000"/>
          <w:sz w:val="28"/>
        </w:rPr>
        <w:t>
      Даму жоспарының түзетілген жобасы даму жоспарының алдыңғы жылдарда іске асырылуын бағалау туралы ұсыныстарды, жоспарланатын кезең аяқталғанға дейін даму жоспарының жиынтықталған көрсеткiштерiн қамтиды.</w:t>
      </w:r>
      <w:r>
        <w:br/>
      </w:r>
      <w:r>
        <w:rPr>
          <w:rFonts w:ascii="Times New Roman"/>
          <w:b w:val="false"/>
          <w:i w:val="false"/>
          <w:color w:val="000000"/>
          <w:sz w:val="28"/>
        </w:rPr>
        <w:t>
</w:t>
      </w:r>
      <w:r>
        <w:rPr>
          <w:rFonts w:ascii="Times New Roman"/>
          <w:b w:val="false"/>
          <w:i w:val="false"/>
          <w:color w:val="000000"/>
          <w:sz w:val="28"/>
        </w:rPr>
        <w:t>
      Байқау кеңесi бар шаруашылық жүргiзу құқығындағы мемлекеттiк кәсiпорындарда атқарушы орган даму жоспарының түзетiлген жобасын, оны тиiстi саланың уәкiлеттi органымен немесе жергiлiктi атқарушы органмен (жергiлiктi бюджеттен қаржыландырылатын атқарушы органмен) келiсуге енгiзгенге дейiн, байқау кеңесiмен алдын ала келiседi.</w:t>
      </w:r>
      <w:r>
        <w:br/>
      </w:r>
      <w:r>
        <w:rPr>
          <w:rFonts w:ascii="Times New Roman"/>
          <w:b w:val="false"/>
          <w:i w:val="false"/>
          <w:color w:val="000000"/>
          <w:sz w:val="28"/>
        </w:rPr>
        <w:t>
</w:t>
      </w:r>
      <w:r>
        <w:rPr>
          <w:rFonts w:ascii="Times New Roman"/>
          <w:b w:val="false"/>
          <w:i w:val="false"/>
          <w:color w:val="000000"/>
          <w:sz w:val="28"/>
        </w:rPr>
        <w:t>
      Акционерлiк қоғамның директорлар кеңесi, жауапкершiлiгi шектеулi серiктестiктің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даму жоспарының түзетiлген жобасын тиiстi негiздемелерiмен қоса келiп түскен күнiнен бастап он бес жұмыс күнi iшiнде қарайды.</w:t>
      </w:r>
      <w:r>
        <w:br/>
      </w:r>
      <w:r>
        <w:rPr>
          <w:rFonts w:ascii="Times New Roman"/>
          <w:b w:val="false"/>
          <w:i w:val="false"/>
          <w:color w:val="000000"/>
          <w:sz w:val="28"/>
        </w:rPr>
        <w:t>
</w:t>
      </w:r>
      <w:r>
        <w:rPr>
          <w:rFonts w:ascii="Times New Roman"/>
          <w:b w:val="false"/>
          <w:i w:val="false"/>
          <w:color w:val="000000"/>
          <w:sz w:val="28"/>
        </w:rPr>
        <w:t>
      Ескертулер болған жағдайда, атқарушы орган бес жұмыс күнi iшiнде даму жоспарының түзетiлген жобасын пысықтайды және оны акционерлiк қоғамның директорлар кеңесiне, жауапкершiлiгi шектеулi серiктестiктiң байқау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қайтадан ұсынады.</w:t>
      </w:r>
      <w:r>
        <w:br/>
      </w:r>
      <w:r>
        <w:rPr>
          <w:rFonts w:ascii="Times New Roman"/>
          <w:b w:val="false"/>
          <w:i w:val="false"/>
          <w:color w:val="000000"/>
          <w:sz w:val="28"/>
        </w:rPr>
        <w:t>
</w:t>
      </w:r>
      <w:r>
        <w:rPr>
          <w:rFonts w:ascii="Times New Roman"/>
          <w:b w:val="false"/>
          <w:i w:val="false"/>
          <w:color w:val="000000"/>
          <w:sz w:val="28"/>
        </w:rPr>
        <w:t>
      Акционерлiк қоғамның директорлар кеңесi, жауапкершiлiгi шектеулi серiктестiктiң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даму жоспарының пысықталған жобасын он күн iшiнде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Ұйымның даму жоспарының іске асырылу мониторингі директорлар кеңесi, байқау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ұйымның даму жоспарын орындау жөніндегі есебін бекіткеннен кейін жыл сайын отыз күнтізбелік күннің ішінде жүргізіледі.</w:t>
      </w:r>
      <w:r>
        <w:br/>
      </w:r>
      <w:r>
        <w:rPr>
          <w:rFonts w:ascii="Times New Roman"/>
          <w:b w:val="false"/>
          <w:i w:val="false"/>
          <w:color w:val="000000"/>
          <w:sz w:val="28"/>
        </w:rPr>
        <w:t>
</w:t>
      </w:r>
      <w:r>
        <w:rPr>
          <w:rFonts w:ascii="Times New Roman"/>
          <w:b w:val="false"/>
          <w:i w:val="false"/>
          <w:color w:val="000000"/>
          <w:sz w:val="28"/>
        </w:rPr>
        <w:t>
      Ұйымның даму жоспарының іске асырылу мониторингі даму жоспарының және директорлар кеңесi, байқау кеңесi, тиiстi саланың уәкiлеттi органы немесе жергiлiктi атқарушы орган (жергiлiктi бюджеттен қаржыландырылатын атқарушы орган) бекіткен ұйымның даму жоспарын орындау жөніндегі есебі негізінде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17-1, 17-2, 17-3, 17-4-тармақтармен толықтырылсын:</w:t>
      </w:r>
      <w:r>
        <w:br/>
      </w:r>
      <w:r>
        <w:rPr>
          <w:rFonts w:ascii="Times New Roman"/>
          <w:b w:val="false"/>
          <w:i w:val="false"/>
          <w:color w:val="000000"/>
          <w:sz w:val="28"/>
        </w:rPr>
        <w:t>
</w:t>
      </w:r>
      <w:r>
        <w:rPr>
          <w:rFonts w:ascii="Times New Roman"/>
          <w:b w:val="false"/>
          <w:i w:val="false"/>
          <w:color w:val="000000"/>
          <w:sz w:val="28"/>
        </w:rPr>
        <w:t>
      «17-1. Ұйымның даму жоспарының іске асырылу мониторингі мыналарды:</w:t>
      </w:r>
      <w:r>
        <w:br/>
      </w:r>
      <w:r>
        <w:rPr>
          <w:rFonts w:ascii="Times New Roman"/>
          <w:b w:val="false"/>
          <w:i w:val="false"/>
          <w:color w:val="000000"/>
          <w:sz w:val="28"/>
        </w:rPr>
        <w:t>
</w:t>
      </w:r>
      <w:r>
        <w:rPr>
          <w:rFonts w:ascii="Times New Roman"/>
          <w:b w:val="false"/>
          <w:i w:val="false"/>
          <w:color w:val="000000"/>
          <w:sz w:val="28"/>
        </w:rPr>
        <w:t>
      1) кызметтің жоспарланған және нақты қол жеткізілген түйiндi көрсеткiштері, оларға қол жеткізілмеу себептері туралы ақпаратты;</w:t>
      </w:r>
      <w:r>
        <w:br/>
      </w:r>
      <w:r>
        <w:rPr>
          <w:rFonts w:ascii="Times New Roman"/>
          <w:b w:val="false"/>
          <w:i w:val="false"/>
          <w:color w:val="000000"/>
          <w:sz w:val="28"/>
        </w:rPr>
        <w:t>
</w:t>
      </w:r>
      <w:r>
        <w:rPr>
          <w:rFonts w:ascii="Times New Roman"/>
          <w:b w:val="false"/>
          <w:i w:val="false"/>
          <w:color w:val="000000"/>
          <w:sz w:val="28"/>
        </w:rPr>
        <w:t>
      2) еркін түрде жазылатын және мынадай мәліметтерді:</w:t>
      </w:r>
      <w:r>
        <w:br/>
      </w:r>
      <w:r>
        <w:rPr>
          <w:rFonts w:ascii="Times New Roman"/>
          <w:b w:val="false"/>
          <w:i w:val="false"/>
          <w:color w:val="000000"/>
          <w:sz w:val="28"/>
        </w:rPr>
        <w:t>
</w:t>
      </w:r>
      <w:r>
        <w:rPr>
          <w:rFonts w:ascii="Times New Roman"/>
          <w:b w:val="false"/>
          <w:i w:val="false"/>
          <w:color w:val="000000"/>
          <w:sz w:val="28"/>
        </w:rPr>
        <w:t>
      есепті кезеңде даму жоспарын іске асыру қорытындылары туралы қызметтің түйiндi көрсеткiштері, мақсаттары мен міндеттері бөлінісінде, оның ішінде оларға қол жеткізілу дәрежесі туралы (нақты нәтижелердің жоспарланғандардан ауытқулары болған жағдайда, түпкілікті нәтижелерге әсер еткен себептер мен факторларды ашып көрсету қажет);</w:t>
      </w:r>
      <w:r>
        <w:br/>
      </w:r>
      <w:r>
        <w:rPr>
          <w:rFonts w:ascii="Times New Roman"/>
          <w:b w:val="false"/>
          <w:i w:val="false"/>
          <w:color w:val="000000"/>
          <w:sz w:val="28"/>
        </w:rPr>
        <w:t>
</w:t>
      </w:r>
      <w:r>
        <w:rPr>
          <w:rFonts w:ascii="Times New Roman"/>
          <w:b w:val="false"/>
          <w:i w:val="false"/>
          <w:color w:val="000000"/>
          <w:sz w:val="28"/>
        </w:rPr>
        <w:t>
      даму жоспарын іске асыру процесінде туындаған проблемалар, олардың қызметтік мақсаттары мен түйiндi көрсеткiштеріне ықпалы, сондай-ақ анықталған проблемаларды шешу мен даму жоспарының уақтылы іске асырылуын қамтамасыз ету жөнінде қабылданған шараларды қамтитын талдама жазбаны;</w:t>
      </w:r>
      <w:r>
        <w:br/>
      </w:r>
      <w:r>
        <w:rPr>
          <w:rFonts w:ascii="Times New Roman"/>
          <w:b w:val="false"/>
          <w:i w:val="false"/>
          <w:color w:val="000000"/>
          <w:sz w:val="28"/>
        </w:rPr>
        <w:t>
</w:t>
      </w:r>
      <w:r>
        <w:rPr>
          <w:rFonts w:ascii="Times New Roman"/>
          <w:b w:val="false"/>
          <w:i w:val="false"/>
          <w:color w:val="000000"/>
          <w:sz w:val="28"/>
        </w:rPr>
        <w:t>
      3) ұйымның даму жоспарын іске асыруды жалғастыру жөніндегі, ұйымның даму жоспарына өзгерістер мен толықтырулар енгізу, жауапты орындаушылардың жоспарланған іс-шараларды уақтылы іске асыруды  қамтамасыз ету бойынша шаралар қабылдауы және басқа да ұсынымдарды;</w:t>
      </w:r>
      <w:r>
        <w:br/>
      </w:r>
      <w:r>
        <w:rPr>
          <w:rFonts w:ascii="Times New Roman"/>
          <w:b w:val="false"/>
          <w:i w:val="false"/>
          <w:color w:val="000000"/>
          <w:sz w:val="28"/>
        </w:rPr>
        <w:t>
</w:t>
      </w:r>
      <w:r>
        <w:rPr>
          <w:rFonts w:ascii="Times New Roman"/>
          <w:b w:val="false"/>
          <w:i w:val="false"/>
          <w:color w:val="000000"/>
          <w:sz w:val="28"/>
        </w:rPr>
        <w:t>
      4) қажет болған жағдайда жекелеген мақсаттарды, міндеттерді, іс-шараларды, ресурстарды қайта бөлуді, тиімсіз болған іс-қимылдарды тоқтатуды қайта қарауды және проблемаларды шешу мен осал жерлерді жөндеуде жаңа тәсілдер әзірлеуді қамтиды.</w:t>
      </w:r>
      <w:r>
        <w:br/>
      </w:r>
      <w:r>
        <w:rPr>
          <w:rFonts w:ascii="Times New Roman"/>
          <w:b w:val="false"/>
          <w:i w:val="false"/>
          <w:color w:val="000000"/>
          <w:sz w:val="28"/>
        </w:rPr>
        <w:t>
</w:t>
      </w:r>
      <w:r>
        <w:rPr>
          <w:rFonts w:ascii="Times New Roman"/>
          <w:b w:val="false"/>
          <w:i w:val="false"/>
          <w:color w:val="000000"/>
          <w:sz w:val="28"/>
        </w:rPr>
        <w:t>
      17-2. Мониторингтің нәтижелерін тиiстi саланың уәкiлеттi органы немесе жергiлiктi атқарушы орган (жергiлiктi бюджеттен қаржыландырылатын атқарушы орган), мемлекет бақылайтын акционерлiк қоғамдардың және жауапкершiлiгi шектеулi серiктестiктердiң директорлар кеңесі (байқау кеңесi) ұйымның даму жоспарының мақсаттарына, міндеттеріне, көрсеткіштеріне қол жеткізу мақсатында қолданады.</w:t>
      </w:r>
      <w:r>
        <w:br/>
      </w:r>
      <w:r>
        <w:rPr>
          <w:rFonts w:ascii="Times New Roman"/>
          <w:b w:val="false"/>
          <w:i w:val="false"/>
          <w:color w:val="000000"/>
          <w:sz w:val="28"/>
        </w:rPr>
        <w:t>
</w:t>
      </w:r>
      <w:r>
        <w:rPr>
          <w:rFonts w:ascii="Times New Roman"/>
          <w:b w:val="false"/>
          <w:i w:val="false"/>
          <w:color w:val="000000"/>
          <w:sz w:val="28"/>
        </w:rPr>
        <w:t>
      17-3. Тиiстi саланың уәкiлеттi органы немесе жергiлiктi атқарушы орган (жергiлiктi бюджеттен қаржыландырылатын атқарушы орган) мониторинг нәтижелерін, осы Қағиданың қосымшасына сәйкес «Есептілікті тапсырудың бірыңғай жүйесі» бағдарламалық қамтамасыз етуді (қол қойылған және мөрмен расталған қағаз түріндегі қорытындының сканерленген көшірмесін қоса бере отырып) пайдалана отырып, электронды түрде мемлекеттік мүлік тізіліміне қосу үшін жібереді, оларға тиiстi саланың уәкiлеттi органының немесе жергiлiктi атқарушы орган (жергiлiктi бюджеттен қаржыландырылатын атқарушы органның) басшысының электрондық цифрлық қолтаңбасы қойылады.</w:t>
      </w:r>
      <w:r>
        <w:br/>
      </w:r>
      <w:r>
        <w:rPr>
          <w:rFonts w:ascii="Times New Roman"/>
          <w:b w:val="false"/>
          <w:i w:val="false"/>
          <w:color w:val="000000"/>
          <w:sz w:val="28"/>
        </w:rPr>
        <w:t>
</w:t>
      </w:r>
      <w:r>
        <w:rPr>
          <w:rFonts w:ascii="Times New Roman"/>
          <w:b w:val="false"/>
          <w:i w:val="false"/>
          <w:color w:val="000000"/>
          <w:sz w:val="28"/>
        </w:rPr>
        <w:t>
      Бiрыңғай оператор мониторингтің нәтижелері түскен күнінен бастап бес жұмыс күні ішінде тиiстi саланың уәкiлеттi органының немесе жергiлiктi атқарушы органның электрондық мекенжайына мониторинг нәтижелерінің тiзiлiмге енгізілгені туралы немесе оны қабылдаудан бас тарту себептері туралы хабарлама жібереді. Бiрыңғай оператордың мониторинг нәтижелерін қабылдаудан бас тарту негіздемесі тиiстi саланың уәкiлеттi органының немесе жергiлiктi атқарушы органның осы Қағидада көрсетілген талаптарды бұзуы болып табылады.</w:t>
      </w:r>
      <w:r>
        <w:br/>
      </w:r>
      <w:r>
        <w:rPr>
          <w:rFonts w:ascii="Times New Roman"/>
          <w:b w:val="false"/>
          <w:i w:val="false"/>
          <w:color w:val="000000"/>
          <w:sz w:val="28"/>
        </w:rPr>
        <w:t>
</w:t>
      </w:r>
      <w:r>
        <w:rPr>
          <w:rFonts w:ascii="Times New Roman"/>
          <w:b w:val="false"/>
          <w:i w:val="false"/>
          <w:color w:val="000000"/>
          <w:sz w:val="28"/>
        </w:rPr>
        <w:t>
      Бiрыңғай оператор мониторинг нәтижелерін қабылдаудан бас тартқан жағдайда, тиiстi саланың уәкiлеттi органы немесе жергiлiктi атқарушы орган ескертулерді жояды және мониторинг нәтижелерін қабылдаудан бас тарту туралы хабарлама алған күнінен бастап бес жұмыс күні ішінде мониторинг нәтижесін бiрыңғай операторға қайтадан енгізеді.</w:t>
      </w:r>
      <w:r>
        <w:br/>
      </w:r>
      <w:r>
        <w:rPr>
          <w:rFonts w:ascii="Times New Roman"/>
          <w:b w:val="false"/>
          <w:i w:val="false"/>
          <w:color w:val="000000"/>
          <w:sz w:val="28"/>
        </w:rPr>
        <w:t>
</w:t>
      </w:r>
      <w:r>
        <w:rPr>
          <w:rFonts w:ascii="Times New Roman"/>
          <w:b w:val="false"/>
          <w:i w:val="false"/>
          <w:color w:val="000000"/>
          <w:sz w:val="28"/>
        </w:rPr>
        <w:t>
      17-4. Ұйымның даму жоспарының іске асырылу мониторингінің нәтижелері мемлекеттік мүлікті басқарудың тиімділігін бағалау кезінде пайдаланылады.»;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қолданысқа енгiзiледi.</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 1710 қаулысына    </w:t>
      </w:r>
      <w:r>
        <w:br/>
      </w:r>
      <w:r>
        <w:rPr>
          <w:rFonts w:ascii="Times New Roman"/>
          <w:b w:val="false"/>
          <w:i w:val="false"/>
          <w:color w:val="000000"/>
          <w:sz w:val="28"/>
        </w:rPr>
        <w:t xml:space="preserve">
қосымша          </w:t>
      </w:r>
    </w:p>
    <w:bookmarkEnd w:id="2"/>
    <w:bookmarkStart w:name="z116" w:id="3"/>
    <w:p>
      <w:pPr>
        <w:spacing w:after="0"/>
        <w:ind w:left="0"/>
        <w:jc w:val="both"/>
      </w:pPr>
      <w:r>
        <w:rPr>
          <w:rFonts w:ascii="Times New Roman"/>
          <w:b w:val="false"/>
          <w:i w:val="false"/>
          <w:color w:val="000000"/>
          <w:sz w:val="28"/>
        </w:rPr>
        <w:t>
Мемлекет бақылайтын акционерлiк қоғамдардың</w:t>
      </w:r>
      <w:r>
        <w:br/>
      </w:r>
      <w:r>
        <w:rPr>
          <w:rFonts w:ascii="Times New Roman"/>
          <w:b w:val="false"/>
          <w:i w:val="false"/>
          <w:color w:val="000000"/>
          <w:sz w:val="28"/>
        </w:rPr>
        <w:t>
және жауапкершiлiгi шектеулi серiктестiктердiң,</w:t>
      </w:r>
      <w:r>
        <w:br/>
      </w:r>
      <w:r>
        <w:rPr>
          <w:rFonts w:ascii="Times New Roman"/>
          <w:b w:val="false"/>
          <w:i w:val="false"/>
          <w:color w:val="000000"/>
          <w:sz w:val="28"/>
        </w:rPr>
        <w:t>
мемлекеттiк кәсiпорындардың даму жоспарларын</w:t>
      </w:r>
      <w:r>
        <w:br/>
      </w:r>
      <w:r>
        <w:rPr>
          <w:rFonts w:ascii="Times New Roman"/>
          <w:b w:val="false"/>
          <w:i w:val="false"/>
          <w:color w:val="000000"/>
          <w:sz w:val="28"/>
        </w:rPr>
        <w:t>
әзiрлеу, бекiту, сондай-ақ оларды iске асырудың</w:t>
      </w:r>
      <w:r>
        <w:br/>
      </w:r>
      <w:r>
        <w:rPr>
          <w:rFonts w:ascii="Times New Roman"/>
          <w:b w:val="false"/>
          <w:i w:val="false"/>
          <w:color w:val="000000"/>
          <w:sz w:val="28"/>
        </w:rPr>
        <w:t>
мониторингi мен оны бағалау қағидасына қосымша</w:t>
      </w:r>
    </w:p>
    <w:bookmarkEnd w:id="3"/>
    <w:bookmarkStart w:name="z107" w:id="4"/>
    <w:p>
      <w:pPr>
        <w:spacing w:after="0"/>
        <w:ind w:left="0"/>
        <w:jc w:val="both"/>
      </w:pPr>
      <w:r>
        <w:rPr>
          <w:rFonts w:ascii="Times New Roman"/>
          <w:b w:val="false"/>
          <w:i w:val="false"/>
          <w:color w:val="000000"/>
          <w:sz w:val="28"/>
        </w:rPr>
        <w:t>
Қызметтің мақсаттары мен міндеттеріне, түйiндi көрсеткiштеріне қол жеткізу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823"/>
        <w:gridCol w:w="823"/>
        <w:gridCol w:w="824"/>
        <w:gridCol w:w="816"/>
        <w:gridCol w:w="820"/>
        <w:gridCol w:w="824"/>
        <w:gridCol w:w="798"/>
        <w:gridCol w:w="798"/>
        <w:gridCol w:w="798"/>
        <w:gridCol w:w="838"/>
        <w:gridCol w:w="798"/>
        <w:gridCol w:w="798"/>
        <w:gridCol w:w="838"/>
        <w:gridCol w:w="838"/>
      </w:tblGrid>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түйiндi көрсеткiштерінің (бұдан әрі – ҚТК) атауыи**</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 бойынша есепті кезеңнің бірінші жылына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(есепті кезең)</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есеп ___ ж. % нақты өткенесеп 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өткен ___ ж. % өткен жылдың жоспарына ___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есеп ___ ж. % нақтыжоспар ___ ж.</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ҚТК</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5"/>
    <w:p>
      <w:pPr>
        <w:spacing w:after="0"/>
        <w:ind w:left="0"/>
        <w:jc w:val="both"/>
      </w:pPr>
      <w:r>
        <w:rPr>
          <w:rFonts w:ascii="Times New Roman"/>
          <w:b w:val="false"/>
          <w:i w:val="false"/>
          <w:color w:val="000000"/>
          <w:sz w:val="28"/>
        </w:rPr>
        <w:t>
* мемлекеттiк органның стратегиялық жоспарында (аумақты дамыту жоспарында), бюджеттік бағдарламада көрсетiлген мақсаттар мен міндеттерді орындау бойынша ұйымның қызметiн сипаттайтын көрсеткiштері</w:t>
      </w:r>
      <w:r>
        <w:br/>
      </w:r>
      <w:r>
        <w:rPr>
          <w:rFonts w:ascii="Times New Roman"/>
          <w:b w:val="false"/>
          <w:i w:val="false"/>
          <w:color w:val="000000"/>
          <w:sz w:val="28"/>
        </w:rPr>
        <w:t>
</w:t>
      </w:r>
      <w:r>
        <w:rPr>
          <w:rFonts w:ascii="Times New Roman"/>
          <w:b w:val="false"/>
          <w:i w:val="false"/>
          <w:color w:val="000000"/>
          <w:sz w:val="28"/>
        </w:rPr>
        <w:t>
** қызметтің түйінді көрсеткіші ұйымның мақсатына байланысты болады</w:t>
      </w:r>
    </w:p>
    <w:bookmarkEnd w:id="5"/>
    <w:bookmarkStart w:name="z110" w:id="6"/>
    <w:p>
      <w:pPr>
        <w:spacing w:after="0"/>
        <w:ind w:left="0"/>
        <w:jc w:val="left"/>
      </w:pPr>
      <w:r>
        <w:rPr>
          <w:rFonts w:ascii="Times New Roman"/>
          <w:b/>
          <w:i w:val="false"/>
          <w:color w:val="000000"/>
        </w:rPr>
        <w:t xml:space="preserve"> 
Мемлекет бақылайтын акционерлiк қоғамдардың және жауапкершiлiгi шектеулi серiктестiктердiң, мемлекеттiк кәсiпорындардың қаржы-шаруашылық қызметінің нәтижесі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84"/>
        <w:gridCol w:w="1184"/>
        <w:gridCol w:w="1184"/>
        <w:gridCol w:w="1191"/>
        <w:gridCol w:w="1184"/>
        <w:gridCol w:w="1185"/>
        <w:gridCol w:w="1202"/>
        <w:gridCol w:w="1185"/>
        <w:gridCol w:w="1185"/>
        <w:gridCol w:w="1202"/>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Қызметітң басты түрі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әкімшілік-аумақтық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жүктемесі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бюджетке түсетін басқада міндетті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7"/>
    <w:p>
      <w:pPr>
        <w:spacing w:after="0"/>
        <w:ind w:left="0"/>
        <w:jc w:val="both"/>
      </w:pPr>
      <w:r>
        <w:rPr>
          <w:rFonts w:ascii="Times New Roman"/>
          <w:b w:val="false"/>
          <w:i w:val="false"/>
          <w:color w:val="000000"/>
          <w:sz w:val="28"/>
        </w:rPr>
        <w:t>
кестенің жалғасы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3"/>
        <w:gridCol w:w="1102"/>
        <w:gridCol w:w="1084"/>
        <w:gridCol w:w="1084"/>
        <w:gridCol w:w="1103"/>
        <w:gridCol w:w="1084"/>
        <w:gridCol w:w="1084"/>
        <w:gridCol w:w="1103"/>
        <w:gridCol w:w="1084"/>
        <w:gridCol w:w="1084"/>
        <w:gridCol w:w="110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заемдық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bl>
    <w:bookmarkStart w:name="z112" w:id="8"/>
    <w:p>
      <w:pPr>
        <w:spacing w:after="0"/>
        <w:ind w:left="0"/>
        <w:jc w:val="both"/>
      </w:pPr>
      <w:r>
        <w:rPr>
          <w:rFonts w:ascii="Times New Roman"/>
          <w:b w:val="false"/>
          <w:i w:val="false"/>
          <w:color w:val="000000"/>
          <w:sz w:val="28"/>
        </w:rPr>
        <w:t>
кестенің жалғасы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000"/>
        <w:gridCol w:w="1017"/>
        <w:gridCol w:w="1000"/>
        <w:gridCol w:w="1000"/>
        <w:gridCol w:w="1012"/>
        <w:gridCol w:w="1017"/>
        <w:gridCol w:w="1000"/>
        <w:gridCol w:w="1000"/>
        <w:gridCol w:w="1017"/>
        <w:gridCol w:w="1000"/>
        <w:gridCol w:w="1001"/>
        <w:gridCol w:w="10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жұмыс орындарын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көбейту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қайта құрылымдау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мың теңге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түрі (бейінді, бейінсіз, өзге)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шығырылуының % (қатысу үлесі)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9"/>
    <w:p>
      <w:pPr>
        <w:spacing w:after="0"/>
        <w:ind w:left="0"/>
        <w:jc w:val="both"/>
      </w:pPr>
      <w:r>
        <w:rPr>
          <w:rFonts w:ascii="Times New Roman"/>
          <w:b w:val="false"/>
          <w:i w:val="false"/>
          <w:color w:val="000000"/>
          <w:sz w:val="28"/>
        </w:rPr>
        <w:t>
кестенің жалғасы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83"/>
        <w:gridCol w:w="1102"/>
        <w:gridCol w:w="1084"/>
        <w:gridCol w:w="1084"/>
        <w:gridCol w:w="1103"/>
        <w:gridCol w:w="1084"/>
        <w:gridCol w:w="1084"/>
        <w:gridCol w:w="1103"/>
        <w:gridCol w:w="1084"/>
        <w:gridCol w:w="1084"/>
        <w:gridCol w:w="11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қызметкерлердің орташа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мың тенге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165"/>
        <w:gridCol w:w="2180"/>
        <w:gridCol w:w="2166"/>
        <w:gridCol w:w="2172"/>
        <w:gridCol w:w="22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Қаржылай тұрақтылық</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алдындағы жылға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тиімділігі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тұтқасының (қаржы леверидждің) әсері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