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d13a" w14:textId="37bd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газойларды және өзге мұнай өнімдерін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1694 Қаулысы</w:t>
      </w:r>
    </w:p>
    <w:p>
      <w:pPr>
        <w:spacing w:after="0"/>
        <w:ind w:left="0"/>
        <w:jc w:val="both"/>
      </w:pPr>
      <w:bookmarkStart w:name="z1"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Арнайы бензиндерден (КО СЭҚ ТН коды 2710 12 210 0 – 2710 12 250 0) және тұрмыстық пеш отынынан басқа, жеңіл дистилляттарды және өнімдерді (КО СЭҚ ТН коды 2710 12), керосинді (КО СЭҚ ТН коды 2710 19 210 0 – 2710 19 250 0), газойлдарды (КО СЭҚ ТН коды 2710 19 420 0 – 2710 19 480 0, 2710 20 110 0 – 2710 20 190 0) және өзге де мұнай өнімдерін (КО СЭҚ ТН коды 2710 20 900 0) әкетуге алты ай мерзімге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 тармағының</w:t>
      </w:r>
      <w:r>
        <w:rPr>
          <w:rFonts w:ascii="Times New Roman"/>
          <w:b w:val="false"/>
          <w:i w:val="false"/>
          <w:color w:val="000000"/>
          <w:sz w:val="28"/>
        </w:rPr>
        <w:t xml:space="preserve">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1-тармағын</w:t>
      </w:r>
      <w:r>
        <w:rPr>
          <w:rFonts w:ascii="Times New Roman"/>
          <w:b w:val="false"/>
          <w:i w:val="false"/>
          <w:color w:val="000000"/>
          <w:sz w:val="28"/>
        </w:rPr>
        <w:t xml:space="preserve">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даму және сауда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енгізілгендігі туралы Еуразиялық экономикалық комиссиясын хабардар етсін;</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комиссиясының қарауына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