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bb1e" w14:textId="8d0b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 туралы" Қазақстан Республикасы Президентінің 2009 жылғы 18 маусымдағы № 827 Жарлығына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Жарлығына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Республикасындағы мемлекеттік жоспарлау жүйесі</w:t>
      </w:r>
      <w:r>
        <w:br/>
      </w:r>
      <w:r>
        <w:rPr>
          <w:rFonts w:ascii="Times New Roman"/>
          <w:b/>
          <w:i w:val="false"/>
          <w:color w:val="000000"/>
        </w:rPr>
        <w:t>
туралы» Қазақстан Республикасы Президентінің 2009 жылғы</w:t>
      </w:r>
      <w:r>
        <w:br/>
      </w:r>
      <w:r>
        <w:rPr>
          <w:rFonts w:ascii="Times New Roman"/>
          <w:b/>
          <w:i w:val="false"/>
          <w:color w:val="000000"/>
        </w:rPr>
        <w:t>
18 маусымдағы № 827 Жарлығына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 2012 ж. № 13, 231-құжат) мынадай толықтырулар енгізілсін:</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w:t>
      </w:r>
      <w:r>
        <w:rPr>
          <w:rFonts w:ascii="Times New Roman"/>
          <w:b w:val="false"/>
          <w:i w:val="false"/>
          <w:color w:val="000000"/>
          <w:sz w:val="28"/>
        </w:rPr>
        <w:t>жүйесінде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2-2) тармақшамен толықтырылсын:</w:t>
      </w:r>
      <w:r>
        <w:br/>
      </w:r>
      <w:r>
        <w:rPr>
          <w:rFonts w:ascii="Times New Roman"/>
          <w:b w:val="false"/>
          <w:i w:val="false"/>
          <w:color w:val="000000"/>
          <w:sz w:val="28"/>
        </w:rPr>
        <w:t>
      «2-2) Қазақстан Республикасы Парламентінің кезекті шақырылымның жұмыс кезеңіне арналған заң шығару жұмысының тұжырымдамалық жоспары;»;</w:t>
      </w:r>
      <w:r>
        <w:br/>
      </w:r>
      <w:r>
        <w:rPr>
          <w:rFonts w:ascii="Times New Roman"/>
          <w:b w:val="false"/>
          <w:i w:val="false"/>
          <w:color w:val="000000"/>
          <w:sz w:val="28"/>
        </w:rPr>
        <w:t>
      мынадай мазмұндағы 3.2-2-бөліммен толықтырылсын:</w:t>
      </w:r>
      <w:r>
        <w:br/>
      </w:r>
      <w:r>
        <w:rPr>
          <w:rFonts w:ascii="Times New Roman"/>
          <w:b w:val="false"/>
          <w:i w:val="false"/>
          <w:color w:val="000000"/>
          <w:sz w:val="28"/>
        </w:rPr>
        <w:t>
      «3.2.-2 Қазақстан Республикасы Парламентінің кезекті шақырылымның жұмыс кезеңіне арналған заң шығару жұмысының тұжырымдамалық жоспары</w:t>
      </w:r>
      <w:r>
        <w:br/>
      </w:r>
      <w:r>
        <w:rPr>
          <w:rFonts w:ascii="Times New Roman"/>
          <w:b w:val="false"/>
          <w:i w:val="false"/>
          <w:color w:val="000000"/>
          <w:sz w:val="28"/>
        </w:rPr>
        <w:t>
      15-7. Қазақстан Республикасы Парламентінің кезекті шақырылымның жұмыс кезеңіне арналған заң шығару жұмысының тұжырымдамалық жоспары Қазақстанның 2030 жылға дейінгі Даму </w:t>
      </w:r>
      <w:r>
        <w:rPr>
          <w:rFonts w:ascii="Times New Roman"/>
          <w:b w:val="false"/>
          <w:i w:val="false"/>
          <w:color w:val="000000"/>
          <w:sz w:val="28"/>
        </w:rPr>
        <w:t>стратегиясын</w:t>
      </w:r>
      <w:r>
        <w:rPr>
          <w:rFonts w:ascii="Times New Roman"/>
          <w:b w:val="false"/>
          <w:i w:val="false"/>
          <w:color w:val="000000"/>
          <w:sz w:val="28"/>
        </w:rPr>
        <w:t>, Қазақстан Республикасының стратегиялық даму жоспарын іске асыру мақсатында әзірленеді және құқықтық негіздері жаңғыртуды талап ететін негізгі қызмет бағыттарын (салаларын) айқындайды.</w:t>
      </w:r>
      <w:r>
        <w:br/>
      </w:r>
      <w:r>
        <w:rPr>
          <w:rFonts w:ascii="Times New Roman"/>
          <w:b w:val="false"/>
          <w:i w:val="false"/>
          <w:color w:val="000000"/>
          <w:sz w:val="28"/>
        </w:rPr>
        <w:t>
      15-8. Қазақстан Республикасы Парламентінің кезекті шақырылымның жұмыс кезеңіне арналған заң шығару жұмысының тұжырымдамалық жоспарын Қазақстан Республикасы Парламенті палаталарының аппараттарымен келісім бойынша Қазақстан Республикасы Әділет министрлігі орта мерзімді кезеңге (5 жылға) әзірлейді.</w:t>
      </w:r>
      <w:r>
        <w:br/>
      </w:r>
      <w:r>
        <w:rPr>
          <w:rFonts w:ascii="Times New Roman"/>
          <w:b w:val="false"/>
          <w:i w:val="false"/>
          <w:color w:val="000000"/>
          <w:sz w:val="28"/>
        </w:rPr>
        <w:t>
      15-9. Қазақстан Республикасы Парламентінің кезекті шақырылымның жұмыс кезеңіне арналған заң шығару жұмысының тұжырымдамалық жоспарын Қазақстан Республикасының Президенті бекітеді.</w:t>
      </w:r>
      <w:r>
        <w:br/>
      </w:r>
      <w:r>
        <w:rPr>
          <w:rFonts w:ascii="Times New Roman"/>
          <w:b w:val="false"/>
          <w:i w:val="false"/>
          <w:color w:val="000000"/>
          <w:sz w:val="28"/>
        </w:rPr>
        <w:t>
      15-10. Қазақстан Республикасы Парламентінің кезекті шақырылымның жұмыс кезеңіне арналған заң шығару жұмысының тұжырымдамалық жоспарын іске асыру үшін Қазақстан Республикасы Үкіметінің заң жобалау жұмыстарының жыл сайынғы ағымдағы жоспарлары әзірленеді және оларды Қазақстан Республикасы Президентінің келісімі бойынша Қазақстан Республикасының Үкіметі бекітеді.».</w:t>
      </w:r>
      <w:r>
        <w:br/>
      </w:r>
      <w:r>
        <w:rPr>
          <w:rFonts w:ascii="Times New Roman"/>
          <w:b w:val="false"/>
          <w:i w:val="false"/>
          <w:color w:val="000000"/>
          <w:sz w:val="28"/>
        </w:rPr>
        <w:t>
      2. Осы Жарлық қол қойылған күнінен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