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eaf6" w14:textId="59de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аймақтар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арнайы экономикалық аймақтар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арнайы</w:t>
      </w:r>
      <w:r>
        <w:br/>
      </w:r>
      <w:r>
        <w:rPr>
          <w:rFonts w:ascii="Times New Roman"/>
          <w:b/>
          <w:i w:val="false"/>
          <w:color w:val="000000"/>
        </w:rPr>
        <w:t>
экономикалық аймақтар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13, 91-құжат; № 14, 92, 94-құжаттар; № 15, 97-құжат):</w:t>
      </w:r>
      <w:r>
        <w:br/>
      </w:r>
      <w:r>
        <w:rPr>
          <w:rFonts w:ascii="Times New Roman"/>
          <w:b w:val="false"/>
          <w:i w:val="false"/>
          <w:color w:val="000000"/>
          <w:sz w:val="28"/>
        </w:rPr>
        <w:t>
      1) </w:t>
      </w:r>
      <w:r>
        <w:rPr>
          <w:rFonts w:ascii="Times New Roman"/>
          <w:b w:val="false"/>
          <w:i w:val="false"/>
          <w:color w:val="000000"/>
          <w:sz w:val="28"/>
        </w:rPr>
        <w:t>151-2-баптың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Осы Кодекстің 150-бабының 1-тармағы бірінші бөлігінің 3) тармақшасын қолдану мақсатында мыналар «Ұлттық индустриялық мұнай-химия технопаркі» арнайы экономикалық аймағын құру мақсаттарына сәйкес келетін қызмет түрлері болып табылады:</w:t>
      </w:r>
      <w:r>
        <w:br/>
      </w:r>
      <w:r>
        <w:rPr>
          <w:rFonts w:ascii="Times New Roman"/>
          <w:b w:val="false"/>
          <w:i w:val="false"/>
          <w:color w:val="000000"/>
          <w:sz w:val="28"/>
        </w:rPr>
        <w:t>
      1) химия өнеркәсібі өнімдерін ендіру;</w:t>
      </w:r>
      <w:r>
        <w:br/>
      </w:r>
      <w:r>
        <w:rPr>
          <w:rFonts w:ascii="Times New Roman"/>
          <w:b w:val="false"/>
          <w:i w:val="false"/>
          <w:color w:val="000000"/>
          <w:sz w:val="28"/>
        </w:rPr>
        <w:t>
      2) мұнай-химия өнімдерін өндіру;</w:t>
      </w:r>
      <w:r>
        <w:br/>
      </w:r>
      <w:r>
        <w:rPr>
          <w:rFonts w:ascii="Times New Roman"/>
          <w:b w:val="false"/>
          <w:i w:val="false"/>
          <w:color w:val="000000"/>
          <w:sz w:val="28"/>
        </w:rPr>
        <w:t>
      3) арнайы экономикалық аймақтарды құру және олардың жұмыс істеуі саласындағы мемлекеттік реттеуді жүзеге асыратын уәкілетті органның арнайы экономикалық аймақ құру мақсаттарына құрылыс объектісінің сәйкес келетіндігі туралы қорытындысы болған кезде, жобалау-сметалық құжаттама шегінде тікелей осы тармақтың 1) және 2) тармақшаларында көзделген қызмет түрлерін жүзеге асыруға арналған объектілерді салу және пайдалануға беру.»;</w:t>
      </w:r>
      <w:r>
        <w:br/>
      </w:r>
      <w:r>
        <w:rPr>
          <w:rFonts w:ascii="Times New Roman"/>
          <w:b w:val="false"/>
          <w:i w:val="false"/>
          <w:color w:val="000000"/>
          <w:sz w:val="28"/>
        </w:rPr>
        <w:t>
      2) 151-2-баптың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«Осы тармақтың ережелері осы баптың 1-тармағының 3) тармақшасында көрсетілген қызмет түріне қолданылмайды.».</w:t>
      </w:r>
      <w:r>
        <w:br/>
      </w:r>
      <w:r>
        <w:rPr>
          <w:rFonts w:ascii="Times New Roman"/>
          <w:b w:val="false"/>
          <w:i w:val="false"/>
          <w:color w:val="000000"/>
          <w:sz w:val="28"/>
        </w:rPr>
        <w:t>
      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w:t>
      </w:r>
      <w:r>
        <w:br/>
      </w:r>
      <w:r>
        <w:rPr>
          <w:rFonts w:ascii="Times New Roman"/>
          <w:b w:val="false"/>
          <w:i w:val="false"/>
          <w:color w:val="000000"/>
          <w:sz w:val="28"/>
        </w:rPr>
        <w:t>
      1) </w:t>
      </w:r>
      <w:r>
        <w:rPr>
          <w:rFonts w:ascii="Times New Roman"/>
          <w:b w:val="false"/>
          <w:i w:val="false"/>
          <w:color w:val="000000"/>
          <w:sz w:val="28"/>
        </w:rPr>
        <w:t>4-бап</w:t>
      </w:r>
      <w:r>
        <w:rPr>
          <w:rFonts w:ascii="Times New Roman"/>
          <w:b w:val="false"/>
          <w:i w:val="false"/>
          <w:color w:val="000000"/>
          <w:sz w:val="28"/>
        </w:rPr>
        <w:t xml:space="preserve"> мынадай мазмұндағы 8-1) және 8-2) тармақшалармен толықтырылсын:</w:t>
      </w:r>
      <w:r>
        <w:br/>
      </w:r>
      <w:r>
        <w:rPr>
          <w:rFonts w:ascii="Times New Roman"/>
          <w:b w:val="false"/>
          <w:i w:val="false"/>
          <w:color w:val="000000"/>
          <w:sz w:val="28"/>
        </w:rPr>
        <w:t>
      «8-1) арнайы экономикалық аймақ құрылатын жеке меншіктегі жер учаскелерін уақытша өтеулі пайдаланудың (жалдаудың) үлгі шартын бекіту;</w:t>
      </w:r>
      <w:r>
        <w:br/>
      </w:r>
      <w:r>
        <w:rPr>
          <w:rFonts w:ascii="Times New Roman"/>
          <w:b w:val="false"/>
          <w:i w:val="false"/>
          <w:color w:val="000000"/>
          <w:sz w:val="28"/>
        </w:rPr>
        <w:t>
      8-2) арнайы экономикалық аймақ құрылатын жеке меншіктегі жер учаскелерін уақытша өтеулі кейінгі пайдаланудың (қосалқы жалдаудың) үлгі шартын бекіту;»;</w:t>
      </w:r>
      <w:r>
        <w:br/>
      </w: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Арнайы экономикалық аймақ құрылатын, қызметтің басым түрлерін жүзеге асыруға арналған мемлекеттік меншіктегі жер учаскелері арнайы экономикалық аймақтың қатысушысына Қазақстан Республикасының жер заңнамасына сәйкес арнайы экономикалық аймақты құру мерзіміне уақытша өтеулі жер пайдалануға (жалға) беріледі.</w:t>
      </w:r>
      <w:r>
        <w:br/>
      </w:r>
      <w:r>
        <w:rPr>
          <w:rFonts w:ascii="Times New Roman"/>
          <w:b w:val="false"/>
          <w:i w:val="false"/>
          <w:color w:val="000000"/>
          <w:sz w:val="28"/>
        </w:rPr>
        <w:t>
      Арнайы экономикалық аймақ құрылатын, инфрақұрылым объектілерін салуға, сондай-ақ қызметтің қосалқы түрлерін жүзеге асыруға арналған мемлекеттік меншіктегі жер учаскелері басқарушы компанияға Қазақстан Республикасының жер заңнамасына сәйкес арнайы экономикалық аймақты құру мерзіміне уақытша өтеулі жер пайдалануға (жалға) беріледі.</w:t>
      </w:r>
      <w:r>
        <w:br/>
      </w:r>
      <w:r>
        <w:rPr>
          <w:rFonts w:ascii="Times New Roman"/>
          <w:b w:val="false"/>
          <w:i w:val="false"/>
          <w:color w:val="000000"/>
          <w:sz w:val="28"/>
        </w:rPr>
        <w:t>
      Басқарушы компания қызметтің қосалқы түрлерін жүзеге асыратын тұлғаларға осы тармақтың екінші бөлігінде көрсетілген жер учаскелерін Қазақстан Республикасының жер заңнамасына сәйкес кейінгі жер пайдалануға (қосалқы жалға) беруге құқылы.</w:t>
      </w:r>
      <w:r>
        <w:br/>
      </w:r>
      <w:r>
        <w:rPr>
          <w:rFonts w:ascii="Times New Roman"/>
          <w:b w:val="false"/>
          <w:i w:val="false"/>
          <w:color w:val="000000"/>
          <w:sz w:val="28"/>
        </w:rPr>
        <w:t>
      Басқарушы компанияның жалға алуына уақытша өтеулі жер пайдалануға (жалға) берілген, мемлекеттік меншіктегі жер учаскелерінде толық немесе ішінара бюджет қаражаты есебінен құрылған инфрақұрылым объектілері де берілуі мүмкін.</w:t>
      </w:r>
      <w:r>
        <w:br/>
      </w:r>
      <w:r>
        <w:rPr>
          <w:rFonts w:ascii="Times New Roman"/>
          <w:b w:val="false"/>
          <w:i w:val="false"/>
          <w:color w:val="000000"/>
          <w:sz w:val="28"/>
        </w:rPr>
        <w:t>
      Басқарушы компания қызметтің қосалқы түрлерін жүзеге асыратын тұлғаларға кейінгі жер пайдалануға (қосалқы жалға) берілген, мемлекеттік меншіктегі жер учаскелерінде толық немесе ішінара бюджет қаражаты есебінен құрылған инфрақұрылым объектілерін бере алады.»;</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Арнайы экономикалық аймақ құрылатын, қызметтің басым және/немесе қосалқы түрлерін жүзеге асыруға арналған жеке меншіктегі жер учаскелерін олардың меншік иелері уақытша өтеулі пайдаланудың (жалдаудың) үлгі шартына сәйкес басқарушы компанияға уақытша өтеулі пайдалануға (жалға) бере алады.</w:t>
      </w:r>
      <w:r>
        <w:br/>
      </w:r>
      <w:r>
        <w:rPr>
          <w:rFonts w:ascii="Times New Roman"/>
          <w:b w:val="false"/>
          <w:i w:val="false"/>
          <w:color w:val="000000"/>
          <w:sz w:val="28"/>
        </w:rPr>
        <w:t>
      Басқарушы компания арнайы экономикалық аймақ құрылатын, қызметтің басым және қосалқы түрлерін жүзеге асыруға арналған жеке меншіктегі жер учаскелерін арнайы экономикалық аймақтың қатысушыларына немесе қызметтің қосалқы түрін жүзеге асыратын тұлғаларға уақытша өтеулі кейінгі пайдаланудың (қосалқы жалдаудың) үлгі шартына сәйкес уақытша өтеулі кейінгі пайдалануға (қосалқы жалға) беруге құқылы.</w:t>
      </w:r>
      <w:r>
        <w:br/>
      </w:r>
      <w:r>
        <w:rPr>
          <w:rFonts w:ascii="Times New Roman"/>
          <w:b w:val="false"/>
          <w:i w:val="false"/>
          <w:color w:val="000000"/>
          <w:sz w:val="28"/>
        </w:rPr>
        <w:t>
      Егер арнайы экономикалық аймақ қатысушысы немесе қызметтің қосалқы түрлерін жүзеге асыратын тұлға қызметін өзіне меншік құқығында тиесілі жер учаскелерінде жүзеге асыратын болса, жер учаскелерін уақытша өтеулі пайдалану (жалдау) шарты жасалмайды.</w:t>
      </w:r>
      <w:r>
        <w:br/>
      </w:r>
      <w:r>
        <w:rPr>
          <w:rFonts w:ascii="Times New Roman"/>
          <w:b w:val="false"/>
          <w:i w:val="false"/>
          <w:color w:val="000000"/>
          <w:sz w:val="28"/>
        </w:rPr>
        <w:t>
      4-2. Арнайы экономикалық аймақ құрылатын жеке меншіктегі жер учаскелерін уақытша өтеулі пайдаланудың (жалдаудың) және уақытша өтеулі кейінгі пайдаланудың (қосалқы жалдаудың) үлгі шарттарында тиісінше мыналар қамтылуға тиіс: маңызды шарттар, жер учаскесінің нысаналы мақсатын өзгерту шарты және уақытша өтеулі пайдалану (жалдау) шартын, уақытша өтеулі кейінгі пайдалану (қосалқы жалдау) шартын мерзімінен бұрын бұзудың негіздемесі және шарттары, сондай-ақ азаматтық заңнамаға сәйкес басқа да шарттар.»;</w:t>
      </w:r>
      <w:r>
        <w:br/>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Арнайы экономикалық аймақ қатысушысы ретінде қызметті жүзеге асыруға өтінім беретін өтінім берушінің техникалық-экономикалық негіздемеге сәйкес келетін мөлшерде қаржымен қамтамасыз етілуі болуға тиіс.</w:t>
      </w:r>
      <w:r>
        <w:br/>
      </w:r>
      <w:r>
        <w:rPr>
          <w:rFonts w:ascii="Times New Roman"/>
          <w:b w:val="false"/>
          <w:i w:val="false"/>
          <w:color w:val="000000"/>
          <w:sz w:val="28"/>
        </w:rPr>
        <w:t>
      Арнайы экономикалық аймақ қатысушысы ретінде қызметті жүзеге асыруға өтінім беретін өтінім берушінің қаржылық қамтамасыз етілуі мынадай тәсілдермен:</w:t>
      </w:r>
      <w:r>
        <w:br/>
      </w:r>
      <w:r>
        <w:rPr>
          <w:rFonts w:ascii="Times New Roman"/>
          <w:b w:val="false"/>
          <w:i w:val="false"/>
          <w:color w:val="000000"/>
          <w:sz w:val="28"/>
        </w:rPr>
        <w:t>
      1) ақша қаражатымен;</w:t>
      </w:r>
      <w:r>
        <w:br/>
      </w:r>
      <w:r>
        <w:rPr>
          <w:rFonts w:ascii="Times New Roman"/>
          <w:b w:val="false"/>
          <w:i w:val="false"/>
          <w:color w:val="000000"/>
          <w:sz w:val="28"/>
        </w:rPr>
        <w:t>
      2) банк кепілдігімен;</w:t>
      </w:r>
      <w:r>
        <w:br/>
      </w:r>
      <w:r>
        <w:rPr>
          <w:rFonts w:ascii="Times New Roman"/>
          <w:b w:val="false"/>
          <w:i w:val="false"/>
          <w:color w:val="000000"/>
          <w:sz w:val="28"/>
        </w:rPr>
        <w:t>
      3) кепілгерлікпен;</w:t>
      </w:r>
      <w:r>
        <w:br/>
      </w:r>
      <w:r>
        <w:rPr>
          <w:rFonts w:ascii="Times New Roman"/>
          <w:b w:val="false"/>
          <w:i w:val="false"/>
          <w:color w:val="000000"/>
          <w:sz w:val="28"/>
        </w:rPr>
        <w:t>
      4) мүлік кепілімен;</w:t>
      </w:r>
      <w:r>
        <w:br/>
      </w:r>
      <w:r>
        <w:rPr>
          <w:rFonts w:ascii="Times New Roman"/>
          <w:b w:val="false"/>
          <w:i w:val="false"/>
          <w:color w:val="000000"/>
          <w:sz w:val="28"/>
        </w:rPr>
        <w:t>
      5) сақтандыру шартымен қалыптастырылады.</w:t>
      </w:r>
      <w:r>
        <w:br/>
      </w:r>
      <w:r>
        <w:rPr>
          <w:rFonts w:ascii="Times New Roman"/>
          <w:b w:val="false"/>
          <w:i w:val="false"/>
          <w:color w:val="000000"/>
          <w:sz w:val="28"/>
        </w:rPr>
        <w:t>
      Арнайы экономикалық аймақ қатысушысы ретінде қызметті жүзеге асыруға өтінім беретін өтінім беруші қаржылық қамтамасыз ету тәсілдерінің кез келгенін, оның ішінде екі немесе бірнеше тәсілді қосу арқылы таңдауға құқылы.»;</w:t>
      </w:r>
      <w:r>
        <w:br/>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2-тармағының бірінші бөлігі мынадай мазмұндағы 11) тармақшамен толықтырылсын:</w:t>
      </w:r>
      <w:r>
        <w:br/>
      </w:r>
      <w:r>
        <w:rPr>
          <w:rFonts w:ascii="Times New Roman"/>
          <w:b w:val="false"/>
          <w:i w:val="false"/>
          <w:color w:val="000000"/>
          <w:sz w:val="28"/>
        </w:rPr>
        <w:t>
      «11) өтінім берушінің қаржылық қамтамасыз етуінің болуын растайтын құжаттар.».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2013 жылғы 1 қаңтардан бастап қолданысқа енгізілетін 1-тармағын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