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881" w14:textId="1799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– 2014 жылдарға арналған республикалық бюджет туралы" Қазақстан Республикасының Заңын іске асыру туралы" Қазақстан Республикасы Үкіметінің 2011 жылғы 1 желтоқсандағы № 1428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қарашадағы № 1512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бюджеттерiне мал шаруашылығы өнімдерінің өнімділігін және</w:t>
      </w:r>
      <w:r>
        <w:br/>
      </w:r>
      <w:r>
        <w:rPr>
          <w:rFonts w:ascii="Times New Roman"/>
          <w:b/>
          <w:i w:val="false"/>
          <w:color w:val="000000"/>
        </w:rPr>
        <w:t>
сапасын арттыруды субсидиялауға берiлетiн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трансферттердiң сомасын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953"/>
        <w:gridCol w:w="39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атауы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1 480 337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