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d157" w14:textId="0c9d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2012 жылғы 26 қарашадағы № 1498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Оңтүстік Қазақстан облысы Табиғи ресурстар және табиғатты пайдалануды реттеу басқармасының Созақ ормандар мен жануарлар дүниесін қорғау жөніндегі мемлекеттік мекемесінің (бұдан әрі – мекеме) орман қоры жерінен алаңы 3069,6 гектар жер учаскесі өнеркәсiп, көлiк, байланыс, ғарыш қызметі, қорғаныс, ұлттық қауіпсіздік мұқтажына арналған және ауыл шаруашылығына арналмаған өзге де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әкімі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 уран өндіру үшін «КАТКО» Қазақстан-француз бірлескен кәсіпорны» жауапкершілігі шектеулі серіктестігіне (бұдан әрі – серіктестік) беруді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шығысын республикалық бюджеттің кірісіне өтесін,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1498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Орман қоры жерінің санатынан өнеркәсіп, көлік, байланыс, ғарыш</w:t>
      </w:r>
      <w:r>
        <w:br/>
      </w:r>
      <w:r>
        <w:rPr>
          <w:rFonts w:ascii="Times New Roman"/>
          <w:b/>
          <w:i w:val="false"/>
          <w:color w:val="000000"/>
        </w:rPr>
        <w:t>
қызметі, қорғаныс, ұлттық қауіпсіздік мұқтажына арналған және</w:t>
      </w:r>
      <w:r>
        <w:br/>
      </w:r>
      <w:r>
        <w:rPr>
          <w:rFonts w:ascii="Times New Roman"/>
          <w:b/>
          <w:i w:val="false"/>
          <w:color w:val="000000"/>
        </w:rPr>
        <w:t>
өзге де ауыл шаруашылығы мақсатындағы емес жер санатына</w:t>
      </w:r>
      <w:r>
        <w:br/>
      </w:r>
      <w:r>
        <w:rPr>
          <w:rFonts w:ascii="Times New Roman"/>
          <w:b/>
          <w:i w:val="false"/>
          <w:color w:val="000000"/>
        </w:rPr>
        <w:t>
ауыстырылатын жердің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153"/>
        <w:gridCol w:w="2093"/>
        <w:gridCol w:w="2253"/>
        <w:gridCol w:w="1773"/>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ормандар мен жануарлар дүниесін қорғау жөніндегі мемлекеттік мекеме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