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e74a" w14:textId="873e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"Алтын Дала" мемлекеттік табиғи резерваты"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2012 жылғы 26 қарашадағы № 1496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облысының Амангелді және Жангелдин аудандарының аумағында жалпы алаңы 489766 гектар, оның ішінде республикалық маңызы бар Сарықопа мемлекеттік табиғи қаумалы аумағын енгізіп Қазақстан Республикасы Ауыл шаруашылығы министрлігі Орман және аңшылық шаруашылығы комитетінің «Алтын Дала» мемлекеттік табиғи резерваты»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Осы қаулыға қосымша сәйкес жалпы алаңы 489766 гектар, оның ішінде Қостанай облысының Амангелді ауданының аумағында - 133987 гектар және Қостанай облысының Жангелдин ауданының аумағында - 355779 гектар жер учаскелері тұрақты жер пайдалануға Қазақстан Республикасының заңнамасында белгіленген тәртіппен мекемеге берілсін.</w:t>
      </w:r>
      <w:r>
        <w:br/>
      </w:r>
      <w:r>
        <w:rPr>
          <w:rFonts w:ascii="Times New Roman"/>
          <w:b w:val="false"/>
          <w:i w:val="false"/>
          <w:color w:val="000000"/>
          <w:sz w:val="28"/>
        </w:rPr>
        <w:t>
</w:t>
      </w:r>
      <w:r>
        <w:rPr>
          <w:rFonts w:ascii="Times New Roman"/>
          <w:b w:val="false"/>
          <w:i w:val="false"/>
          <w:color w:val="000000"/>
          <w:sz w:val="28"/>
        </w:rPr>
        <w:t>
      Көрсетілген жер учаскелері босалқы жерлер санатынан ерекше қорғалатын табиғи аумақтар жерлері санатына ауыстырылсын.</w:t>
      </w:r>
      <w:r>
        <w:br/>
      </w:r>
      <w:r>
        <w:rPr>
          <w:rFonts w:ascii="Times New Roman"/>
          <w:b w:val="false"/>
          <w:i w:val="false"/>
          <w:color w:val="000000"/>
          <w:sz w:val="28"/>
        </w:rPr>
        <w:t>
</w:t>
      </w:r>
      <w:r>
        <w:rPr>
          <w:rFonts w:ascii="Times New Roman"/>
          <w:b w:val="false"/>
          <w:i w:val="false"/>
          <w:color w:val="000000"/>
          <w:sz w:val="28"/>
        </w:rPr>
        <w:t>
      3. Қостанай облысының әкімдігі Қазақстан Республикасының заңнамасында белгіленген тәртіппен мекеме жерлері төңірегінде күзет аймағын белгілеп, осы аймақ шегінде экологиялық жүйелердің жай-күйіне және оларды қалпына келтіруге келеңсіз әсер ететін кез келген қызметке тыйым салсын және (немесе) шектесін.</w:t>
      </w:r>
      <w:r>
        <w:br/>
      </w:r>
      <w:r>
        <w:rPr>
          <w:rFonts w:ascii="Times New Roman"/>
          <w:b w:val="false"/>
          <w:i w:val="false"/>
          <w:color w:val="000000"/>
          <w:sz w:val="28"/>
        </w:rPr>
        <w:t>
</w:t>
      </w:r>
      <w:r>
        <w:rPr>
          <w:rFonts w:ascii="Times New Roman"/>
          <w:b w:val="false"/>
          <w:i w:val="false"/>
          <w:color w:val="000000"/>
          <w:sz w:val="28"/>
        </w:rPr>
        <w:t>
      4. Мекемені қаржыландыру республикалық бюджетте ерекше қорғалатын табиғи аумақтарды ұстауға көзделетін сома есебінен және шегінде республикалық бюджеттен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1496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 Ауыл шаруашылығы министрлігі Орман және</w:t>
      </w:r>
      <w:r>
        <w:br/>
      </w:r>
      <w:r>
        <w:rPr>
          <w:rFonts w:ascii="Times New Roman"/>
          <w:b/>
          <w:i w:val="false"/>
          <w:color w:val="000000"/>
        </w:rPr>
        <w:t>
аңшылық шаруашылығы комитетінің «Алтын Дала» мемлекеттік табиғи</w:t>
      </w:r>
      <w:r>
        <w:br/>
      </w:r>
      <w:r>
        <w:rPr>
          <w:rFonts w:ascii="Times New Roman"/>
          <w:b/>
          <w:i w:val="false"/>
          <w:color w:val="000000"/>
        </w:rPr>
        <w:t>
резерваты» мемлекеттік мекемесіне тұрақты жер пайдалануға</w:t>
      </w:r>
      <w:r>
        <w:br/>
      </w:r>
      <w:r>
        <w:rPr>
          <w:rFonts w:ascii="Times New Roman"/>
          <w:b/>
          <w:i w:val="false"/>
          <w:color w:val="000000"/>
        </w:rPr>
        <w:t>
берілетін жер учаскелерінің экспликациясы</w:t>
      </w:r>
    </w:p>
    <w:bookmarkEnd w:id="2"/>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4115"/>
        <w:gridCol w:w="1684"/>
        <w:gridCol w:w="1240"/>
        <w:gridCol w:w="1172"/>
        <w:gridCol w:w="1134"/>
        <w:gridCol w:w="1092"/>
        <w:gridCol w:w="987"/>
        <w:gridCol w:w="1220"/>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санаттарының атауы</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алқаптар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алқаптары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суасты жерлері</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астындағы жерлер</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ауданының босалқы жерлері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297879,0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ауданының босалқы жерлері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121427,0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489766,0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419306,0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408868,0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24460,0</w:t>
            </w:r>
          </w:p>
        </w:tc>
      </w:tr>
    </w:tbl>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1496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4"/>
    <w:bookmarkStart w:name="z13" w:id="5"/>
    <w:p>
      <w:pPr>
        <w:spacing w:after="0"/>
        <w:ind w:left="0"/>
        <w:jc w:val="both"/>
      </w:pP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Орман және аңшылық шаруашылығы комитетінің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21-5-жолмен толықтырылсын:</w:t>
      </w:r>
      <w:r>
        <w:br/>
      </w:r>
      <w:r>
        <w:rPr>
          <w:rFonts w:ascii="Times New Roman"/>
          <w:b w:val="false"/>
          <w:i w:val="false"/>
          <w:color w:val="000000"/>
          <w:sz w:val="28"/>
        </w:rPr>
        <w:t>
</w:t>
      </w:r>
      <w:r>
        <w:rPr>
          <w:rFonts w:ascii="Times New Roman"/>
          <w:b w:val="false"/>
          <w:i w:val="false"/>
          <w:color w:val="000000"/>
          <w:sz w:val="28"/>
        </w:rPr>
        <w:t>
      «21-5. «Алтын Дала» мемлекеттік табиғи резерваты»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6-бөлімде:</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833"/>
        <w:gridCol w:w="14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w:t>
            </w:r>
          </w:p>
        </w:tc>
      </w:tr>
    </w:tbl>
    <w:p>
      <w:pPr>
        <w:spacing w:after="0"/>
        <w:ind w:left="0"/>
        <w:jc w:val="both"/>
      </w:pPr>
      <w:r>
        <w:rPr>
          <w:rFonts w:ascii="Times New Roman"/>
          <w:b w:val="false"/>
          <w:i w:val="false"/>
          <w:color w:val="000000"/>
          <w:sz w:val="28"/>
        </w:rPr>
        <w:t>»;</w:t>
      </w:r>
    </w:p>
    <w:bookmarkStart w:name="z26"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833"/>
        <w:gridCol w:w="14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w:t>
            </w:r>
          </w:p>
        </w:tc>
      </w:tr>
    </w:tbl>
    <w:p>
      <w:pPr>
        <w:spacing w:after="0"/>
        <w:ind w:left="0"/>
        <w:jc w:val="both"/>
      </w:pPr>
      <w:r>
        <w:rPr>
          <w:rFonts w:ascii="Times New Roman"/>
          <w:b w:val="false"/>
          <w:i w:val="false"/>
          <w:color w:val="000000"/>
          <w:sz w:val="28"/>
        </w:rPr>
        <w:t>»;</w:t>
      </w:r>
    </w:p>
    <w:bookmarkStart w:name="z27"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833"/>
        <w:gridCol w:w="14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министрлігіне ведомстволық бағыныстағы мемлекеттік мекемелер,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bl>
    <w:p>
      <w:pPr>
        <w:spacing w:after="0"/>
        <w:ind w:left="0"/>
        <w:jc w:val="both"/>
      </w:pPr>
      <w:r>
        <w:rPr>
          <w:rFonts w:ascii="Times New Roman"/>
          <w:b w:val="false"/>
          <w:i w:val="false"/>
          <w:color w:val="000000"/>
          <w:sz w:val="28"/>
        </w:rPr>
        <w:t>»;</w:t>
      </w:r>
    </w:p>
    <w:bookmarkStart w:name="z28"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833"/>
        <w:gridCol w:w="14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министрлігіне ведомстволық бағыныстағы мемлекеттік мекемелер,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bl>
    <w:p>
      <w:pPr>
        <w:spacing w:after="0"/>
        <w:ind w:left="0"/>
        <w:jc w:val="both"/>
      </w:pPr>
      <w:r>
        <w:rPr>
          <w:rFonts w:ascii="Times New Roman"/>
          <w:b w:val="false"/>
          <w:i w:val="false"/>
          <w:color w:val="000000"/>
          <w:sz w:val="28"/>
        </w:rPr>
        <w:t>»;</w:t>
      </w:r>
    </w:p>
    <w:bookmarkStart w:name="z29"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833"/>
        <w:gridCol w:w="14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мемлекеттік табиғи резерваты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bl>
    <w:p>
      <w:pPr>
        <w:spacing w:after="0"/>
        <w:ind w:left="0"/>
        <w:jc w:val="both"/>
      </w:pPr>
      <w:r>
        <w:rPr>
          <w:rFonts w:ascii="Times New Roman"/>
          <w:b w:val="false"/>
          <w:i w:val="false"/>
          <w:color w:val="000000"/>
          <w:sz w:val="28"/>
        </w:rPr>
        <w:t>»;</w:t>
      </w:r>
    </w:p>
    <w:bookmarkStart w:name="z30" w:id="1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833"/>
        <w:gridCol w:w="14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bl>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