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216e" w14:textId="a512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экономиканың бәсекеге қабілеттілігі мен орнықтылығын қамтамасыз ету үшін "Самұрық-Қазына" ұлттық әл-ауқат қоры" акционерлік қоғамына бюджеттік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қазандағы 1366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«Өнiмдiлiк 2020» бағдарламасын бекiту туралы» Қазақстан Республикасы Үкiметiнiң 2011 жылғы 14 наурыздағы № 254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Бағдарлама)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«Самұрық-Қазына» ұлттық әл-ауқат қоры» акционерлік қоғамына (бұдан әрі – қарыз алушы) «2012 - 2014 жылдарға арналған республикалық бюджет туралы» Қазақстан Республикасының 2011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кейіннен «Қазақстанның Даму Банкі» (бұдан әрі - банк) акционерлік қоғамына кредит беру үшін 052 «Ұлттық экономиканың бәсекеге қабілеттілігі мен орнықтылығын қамтамасыз ету үшін «Самұрық-Қазына» ұлттық әл-ауқат қоры» АҚ кредит беру» бюджеттік бағдарламасы бойынша көзделген 10 000 000 000 (он миллиард) теңге сомасында бюджеттік кредит (бұдан әрі – кредит)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Банкке кредит беру үшін қарыз алушыға кредит берудің мынадай шарттары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берудің мақсаты қаржылық лизингті қорландыру құнын төмендету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жеделдік, ақылылық және қайтарымдылық шарттарында 10 (он) жыл мерзімге жылдық 0,15 (нөл бүтін жүзден он бес) пайызға тең сыйақы ставкасы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қарыз алушы банкке кредит бергеннен кейін кредит банктің еншілес ұйымы «БРК-Лизинг» акционерлік қоғамына Бағдарламаны іске асыру шеңберінде оның лизингтік қызметін қаржыландыру мақсатында уәкілетті органның «БРК-Лизинг» акционерлік қоғамының лизингтік мәмілелерін мақұлдауына қарай қарыз нысанында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 үшін сыйақы ставкасы жылдық 0,2 (нөл бүтін оннан екі) пайыздан аспауы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«БРК-Лизинг» акционерлік қоғамына кредит беруге арналған сыйақы ставкасы жылдық 0,3 (нөл бүтін оннан үш) пайыздан аспауы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кредит бойынша негізгі борышты өтеуді қарыз алушы осы 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мерзімнің соңында негізгі борышты мерзімінен бұрын өтеу мүмкіндігімен бір мезгілде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кредит бойынша есептелген сыйақыны төлеу жартыжылдық кезеңділікпен жүзеге асырылады. Есептелген сыйақыны алғашқы төлеу кредит игерілген күннен бастап 6 (алты) ай өткен соң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қарыз алушы үшін игеру кезеңі кредит қарыз алушының шотына аударылған күннен бастап 3 (үш) жылды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 шартының тараптары Қазақстан Республикасы Қаржы министрлігі (бұдан әрі – кредит беруші), Қазақстан Республикасы Экономикалық даму және сауда министрлігі (бұдан әрі - әкімші) және қарыз алушы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қарыз алушының кредит бойынша міндеттемелерді қамтамасыз етуді ұсынуынсыз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Кредит беруші мен әкімші заңнамада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кредит шартын жасауды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Әкімші заңнамада белгіленген тәртіппен кредиттің мақсатты және тиімді пайдаланылуын, игерілуін, өтелуі мен оған қызмет көрсетілуін бақылауды және мониторингілеуді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