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16e" w14:textId="a512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экономиканың бәсекеге қабілеттілігі мен орнықтылығын қамтамасыз ету үшін "Самұрық-Қазына" ұлттық әл-ауқат қоры"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қазандағы 1366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«Өнiмдiлiк 2020» бағдарламасын бекiту туралы» Қазақстан Республикасы Үкiметiнiң 2011 жылғы 14 наурыздағы № 254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– Бағдарлама)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«Самұрық-Қазына» ұлттық әл-ауқат қоры» акционерлік қоғамына (бұдан әрі – қарыз алушы) «2012 - 2014 жылдарға арналған республикалық бюджет туралы» Қазақстан Республикасының 2011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кейіннен «Қазақстанның Даму Банкі» (бұдан әрі - банк) акционерлік қоғамына кредит беру үшін 052 «Ұлттық экономиканың бәсекеге қабілеттілігі мен орнықтылығын қамтамасыз ету үшін «Самұрық-Қазына» ұлттық әл-ауқат қоры» АҚ кредит беру» бюджеттік бағдарламасы бойынша көзделген 10 000 000 000 (он миллиард) теңге сомасында бюджеттік кредит (бұдан әрі – кредит)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Банкке кредит беру үшін қарыз алушыға кредит берудің мынадай шарттары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қаржылық лизингті қорландыру құнын төмендету болып табылады;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жеделдік, ақылылық және қайтарымдылық шарттарында 10 (он) жыл мерзімге жылдық 0,15 (нөл бүтін жүзден он бес) пайызға тең сыйақы ставкасы бойынша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қарыз алушы банкке кредит бергеннен кейін кредит банктің еншілес ұйымы «БРК-Лизинг» акционерлік қоғамына Бағдарламаны іске асыру шеңберінде оның лизингтік қызметін қаржыландыру мақсатында уәкілетті органның «БРК-Лизинг» акционерлік қоғамының лизингтік мәмілелерін мақұлдауына қарай қарыз нысанында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банк үшін сыйақы ставкасы жылдық 0,2 (нөл бүтін оннан екі) пайыздан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«БРК-Лизинг» акционерлік қоғамына кредит беруге арналған сыйақы ставкасы жылдық 0,3 (нөл бүтін оннан үш) пайыздан аспауы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кредит бойынша негізгі борышты өтеуді қарыз алушы осы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мерзімнің соңында негізгі борышты мерзімінен бұрын өтеу мүмкіндігімен бір мезгілде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кредит бойынша есептелген сыйақыны төлеу жартыжылдық кезеңділікпен жүзеге асырылады. Есептелген сыйақыны алғашқы төлеу кредит игерілген күннен бастап 6 (алты) ай өткен соң жүргізіледі;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қарыз алушы үшін игеру кезеңі кредит қарыз алушының шотына аударылған күннен бастап 3 (үш)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Кредит шартының тараптары Қазақстан Республикасы Қаржы министрлігі (бұдан әрі – кредит беруші), Қазақстан Республикасы Экономикалық даму және сауда министрлігі (бұдан әрі - әкімші) және қарыз алушы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қарыз алушының кредит бойынша міндеттемелерді қамтамасыз етуді ұсынуынсыз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 беруші мен әкімші заңнамада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Әкімші заңнамада белгіленген тәртіппен кредиттің мақсатты және тиімді пайдаланылуын, игерілуін, өтелуі мен оған қызмет көрсетілуін бақылауды және мониторингілеуді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