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6b55" w14:textId="9686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республикалық бюджеттің көрсеткіштерін түзету туралы</w:t>
      </w:r>
    </w:p>
    <w:p>
      <w:pPr>
        <w:spacing w:after="0"/>
        <w:ind w:left="0"/>
        <w:jc w:val="both"/>
      </w:pPr>
      <w:r>
        <w:rPr>
          <w:rFonts w:ascii="Times New Roman"/>
          <w:b w:val="false"/>
          <w:i w:val="false"/>
          <w:color w:val="000000"/>
          <w:sz w:val="28"/>
        </w:rPr>
        <w:t>Қазақстан Республикасы Үкіметінің 2012 жылғы 5 қарашадағы № 1339 Қаулысы</w:t>
      </w:r>
    </w:p>
    <w:p>
      <w:pPr>
        <w:spacing w:after="0"/>
        <w:ind w:left="0"/>
        <w:jc w:val="both"/>
      </w:pPr>
      <w:bookmarkStart w:name="z1" w:id="0"/>
      <w:r>
        <w:rPr>
          <w:rFonts w:ascii="Times New Roman"/>
          <w:b w:val="false"/>
          <w:i w:val="false"/>
          <w:color w:val="000000"/>
          <w:sz w:val="28"/>
        </w:rPr>
        <w:t>
      «Қазақстан Республикасы Атом энергиясы агенттігі туралы» Қазақстан Республикасы Президентінің 2012 жылғы 7 мамырдағы № 321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арналған республикалық бюджеттің көрсеткіштері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түзетілсін.</w:t>
      </w:r>
      <w:r>
        <w:br/>
      </w:r>
      <w:r>
        <w:rPr>
          <w:rFonts w:ascii="Times New Roman"/>
          <w:b w:val="false"/>
          <w:i w:val="false"/>
          <w:color w:val="000000"/>
          <w:sz w:val="28"/>
        </w:rPr>
        <w:t>
</w:t>
      </w:r>
      <w:r>
        <w:rPr>
          <w:rFonts w:ascii="Times New Roman"/>
          <w:b w:val="false"/>
          <w:i w:val="false"/>
          <w:color w:val="000000"/>
          <w:sz w:val="28"/>
        </w:rPr>
        <w:t>
      2. «2012 – 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«2012 жыл» деген </w:t>
      </w:r>
      <w:r>
        <w:rPr>
          <w:rFonts w:ascii="Times New Roman"/>
          <w:b w:val="false"/>
          <w:i w:val="false"/>
          <w:color w:val="000000"/>
          <w:sz w:val="28"/>
        </w:rPr>
        <w:t>бағанда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«Республикалық бюджеттік инвестициялық жобалар» деген I бөлімде:</w:t>
      </w:r>
      <w:r>
        <w:br/>
      </w:r>
      <w:r>
        <w:rPr>
          <w:rFonts w:ascii="Times New Roman"/>
          <w:b w:val="false"/>
          <w:i w:val="false"/>
          <w:color w:val="000000"/>
          <w:sz w:val="28"/>
        </w:rPr>
        <w:t>
</w:t>
      </w:r>
      <w:r>
        <w:rPr>
          <w:rFonts w:ascii="Times New Roman"/>
          <w:b w:val="false"/>
          <w:i w:val="false"/>
          <w:color w:val="000000"/>
          <w:sz w:val="28"/>
        </w:rPr>
        <w:t>
      «Отын-энергетика кешені және жер қойнауын пайдалану» деген 9-функционалдық топта:</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министрлігі» деген жолдағы «1 989 869»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«047 Ядролық медицина және биофизика орталығын құру» бағдарламасындағы «1 410 600»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«Ядролық медицина және биофизика орталығын құру» деген жолдағы «1 410 600»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«049 «Бурабай» геофизикалық обсерваториясын көшіру» бағдарламасындағы «579 269»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«Бурабай» геофизикалық обсерваториясын жаңа жерге көшіру» деген жолдағы «579 269»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«Бурабай» геофизикалық обсерваториясын жаңа жерге көшіру» 579 269 27 000 » деген жолдан кейін әкімшімен және мынадай мазмұндағы 007, 008 бағдарламалармен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12"/>
        <w:gridCol w:w="784"/>
        <w:gridCol w:w="527"/>
        <w:gridCol w:w="7076"/>
        <w:gridCol w:w="1940"/>
        <w:gridCol w:w="656"/>
        <w:gridCol w:w="657"/>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1 989 869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медицина және биофизика орталығын құру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 w:id="1"/>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38-қосымшада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30, 31-жолдарда:</w:t>
      </w:r>
      <w:r>
        <w:br/>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Атом энергиясы агенттігі»;</w:t>
      </w:r>
      <w:r>
        <w:br/>
      </w:r>
      <w:r>
        <w:rPr>
          <w:rFonts w:ascii="Times New Roman"/>
          <w:b w:val="false"/>
          <w:i w:val="false"/>
          <w:color w:val="000000"/>
          <w:sz w:val="28"/>
        </w:rPr>
        <w:t>
</w:t>
      </w:r>
      <w:r>
        <w:rPr>
          <w:rFonts w:ascii="Times New Roman"/>
          <w:b w:val="false"/>
          <w:i w:val="false"/>
          <w:color w:val="000000"/>
          <w:sz w:val="28"/>
        </w:rPr>
        <w:t>
      6-бағанда:</w:t>
      </w:r>
      <w:r>
        <w:br/>
      </w:r>
      <w:r>
        <w:rPr>
          <w:rFonts w:ascii="Times New Roman"/>
          <w:b w:val="false"/>
          <w:i w:val="false"/>
          <w:color w:val="000000"/>
          <w:sz w:val="28"/>
        </w:rPr>
        <w:t>
</w:t>
      </w:r>
      <w:r>
        <w:rPr>
          <w:rFonts w:ascii="Times New Roman"/>
          <w:b w:val="false"/>
          <w:i w:val="false"/>
          <w:color w:val="000000"/>
          <w:sz w:val="28"/>
        </w:rPr>
        <w:t>
      «006» деген сандар «003»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деген сандар «005»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 осы қаулыға қол қойылған сәттен бастап он күн мерзімде 2011 – 2015 жылдарға арналған стратегиялық жоспарларға тиісті өзгерістер мен толықтырулар енгізсін.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Атом энергиясы агенттігі осы қаулыға қол қойылған сәттен бастап он күн мерзімде 2012 – 2016 жылдарға арналған стратегиялық жоспарды бекітуге енгізсін.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2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қарашадағы</w:t>
      </w:r>
      <w:r>
        <w:br/>
      </w:r>
      <w:r>
        <w:rPr>
          <w:rFonts w:ascii="Times New Roman"/>
          <w:b w:val="false"/>
          <w:i w:val="false"/>
          <w:color w:val="000000"/>
          <w:sz w:val="28"/>
        </w:rPr>
        <w:t xml:space="preserve">
№ 1339 қаулысына   </w:t>
      </w:r>
      <w:r>
        <w:br/>
      </w:r>
      <w:r>
        <w:rPr>
          <w:rFonts w:ascii="Times New Roman"/>
          <w:b w:val="false"/>
          <w:i w:val="false"/>
          <w:color w:val="000000"/>
          <w:sz w:val="28"/>
        </w:rPr>
        <w:t xml:space="preserve">
қосымша       </w:t>
      </w:r>
    </w:p>
    <w:bookmarkEnd w:id="2"/>
    <w:bookmarkStart w:name="z24" w:id="3"/>
    <w:p>
      <w:pPr>
        <w:spacing w:after="0"/>
        <w:ind w:left="0"/>
        <w:jc w:val="left"/>
      </w:pPr>
      <w:r>
        <w:rPr>
          <w:rFonts w:ascii="Times New Roman"/>
          <w:b/>
          <w:i w:val="false"/>
          <w:color w:val="000000"/>
        </w:rPr>
        <w:t xml:space="preserve"> 
2012 жылға арналған республикалық бюджетті түзету</w:t>
      </w:r>
    </w:p>
    <w:bookmarkEnd w:id="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096"/>
        <w:gridCol w:w="1019"/>
        <w:gridCol w:w="7687"/>
        <w:gridCol w:w="2617"/>
      </w:tblGrid>
      <w:tr>
        <w:trPr>
          <w:trHeight w:val="48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БҒД</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w:t>
            </w:r>
          </w:p>
        </w:tc>
      </w:tr>
      <w:tr>
        <w:trPr>
          <w:trHeight w:val="43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101 893</w:t>
            </w:r>
          </w:p>
        </w:tc>
      </w:tr>
      <w:tr>
        <w:trPr>
          <w:trHeight w:val="58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-2 742 938</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- 70 791</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радиациялық қауіпсіздікті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- 591 875</w:t>
            </w:r>
          </w:p>
        </w:tc>
      </w:tr>
      <w:tr>
        <w:trPr>
          <w:trHeight w:val="43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мониторингі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- 1 410 600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- 579 269</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2 844 831</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кезіндегі қызметті үйлестіру және қауіпсіздікті қамтамасыз ету қызметтері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99 130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агенттігінің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70 791</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радиациялық қауіпсіздікті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591 875</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мониторингі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90 403</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579 269</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- 537 690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сипаттағы қолданбалы ғылыми зерттеулер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- 537 690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537 690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сипаттағы қолданбалы-ғылыми зерттеулер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537 690</w:t>
            </w:r>
          </w:p>
        </w:tc>
      </w:tr>
      <w:tr>
        <w:trPr>
          <w:trHeight w:val="4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-101 893 </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-101 893</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атом энергиясын пайдалану және туристік индустрия саласындағы қызметті үйлестіру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