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c9e7" w14:textId="4dec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әскери-көлік міндеттілігі туралы ережені бекіту туралы" Қазақстан Республикасы Үкіметінің 2005 жылғы 19 шілдедегі № 747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қыркүйектегі № 1177 Қаулысы. Күші жойылды - Қазақстан Республикасы Үкіметінің 2023 жылғы 14 қыркүйектегі № 799 қаулысымен</w:t>
      </w:r>
    </w:p>
    <w:p>
      <w:pPr>
        <w:spacing w:after="0"/>
        <w:ind w:left="0"/>
        <w:jc w:val="both"/>
      </w:pPr>
      <w:r>
        <w:rPr>
          <w:rFonts w:ascii="Times New Roman"/>
          <w:b w:val="false"/>
          <w:i w:val="false"/>
          <w:color w:val="ff0000"/>
          <w:sz w:val="28"/>
        </w:rPr>
        <w:t xml:space="preserve">
      Ескерту. Күші жойылды - ҚР Үкіметінің 14.09.2023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әскери-көлік міндеттілігі туралы ережені бекіту туралы" Қазақстан Республикасы Үкіметінің 2005 жылғы 19 шілдедегі № 747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30, 388-құжат)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әскери-көлік міндеттілігі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Ауданның (облыстық маңызы бар қаланың) жергілікті әскери басқару органдары Қарулы Күштердің, басқа да әскерлер мен әскери құралымдардың құрамына беруге арналған көлік құралдарының міндетті техникалық тексеруден өту фактісін растау үшін аумақтық көліктік бақылау органдарына тиісті сұрау салуды жолдайды.</w:t>
      </w:r>
    </w:p>
    <w:bookmarkEnd w:id="3"/>
    <w:bookmarkStart w:name="z6" w:id="4"/>
    <w:p>
      <w:pPr>
        <w:spacing w:after="0"/>
        <w:ind w:left="0"/>
        <w:jc w:val="both"/>
      </w:pPr>
      <w:r>
        <w:rPr>
          <w:rFonts w:ascii="Times New Roman"/>
          <w:b w:val="false"/>
          <w:i w:val="false"/>
          <w:color w:val="000000"/>
          <w:sz w:val="28"/>
        </w:rPr>
        <w:t>
      Аумақтық көліктік бақылау органдары 5 жұмыс күні ішінде тиісті сұрау салу бойынша ақпарат береді.".</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