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c0df" w14:textId="fc8c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2012 жылғы 31 тамыздағы № 1123 Қаулысы</w:t>
      </w:r>
    </w:p>
    <w:p>
      <w:pPr>
        <w:spacing w:after="0"/>
        <w:ind w:left="0"/>
        <w:jc w:val="both"/>
      </w:pPr>
      <w:bookmarkStart w:name="z1" w:id="0"/>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жылғы 1 қыркүйек – 15 қараша кезеңінде өз ителгілерімен жек дуадақтарға ителгімен саятшылық құруға:</w:t>
      </w:r>
      <w:r>
        <w:br/>
      </w:r>
      <w:r>
        <w:rPr>
          <w:rFonts w:ascii="Times New Roman"/>
          <w:b w:val="false"/>
          <w:i w:val="false"/>
          <w:color w:val="000000"/>
          <w:sz w:val="28"/>
        </w:rPr>
        <w:t>
</w:t>
      </w:r>
      <w:r>
        <w:rPr>
          <w:rFonts w:ascii="Times New Roman"/>
          <w:b w:val="false"/>
          <w:i w:val="false"/>
          <w:color w:val="000000"/>
          <w:sz w:val="28"/>
        </w:rPr>
        <w:t>
      1) шейх Халифа Бин Заед Әл Нахаянға (Біріккен Араб Әмірліктері) Оңтүстік Қазақстан облысындағы республикалық маңызы бар Арыс және Қарақтау мемлекеттік қорық аймақтары аумағында 27 (жиырма жеті) дарақ жек дуадақ және Жамбыл, Қызылорда және Оңтүстік Қазақстан облыстарындағы республикалық маңызы бар Оңтүстік Қазақстан мемлекеттік қорық аймағы аумағында 44 (қырық төрт) дарақ жек дуадақ;</w:t>
      </w:r>
      <w:r>
        <w:br/>
      </w:r>
      <w:r>
        <w:rPr>
          <w:rFonts w:ascii="Times New Roman"/>
          <w:b w:val="false"/>
          <w:i w:val="false"/>
          <w:color w:val="000000"/>
          <w:sz w:val="28"/>
        </w:rPr>
        <w:t>
</w:t>
      </w:r>
      <w:r>
        <w:rPr>
          <w:rFonts w:ascii="Times New Roman"/>
          <w:b w:val="false"/>
          <w:i w:val="false"/>
          <w:color w:val="000000"/>
          <w:sz w:val="28"/>
        </w:rPr>
        <w:t>
      2) шейх Сурур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11 (он бір) дарақ жек дуадақ;</w:t>
      </w:r>
      <w:r>
        <w:br/>
      </w:r>
      <w:r>
        <w:rPr>
          <w:rFonts w:ascii="Times New Roman"/>
          <w:b w:val="false"/>
          <w:i w:val="false"/>
          <w:color w:val="000000"/>
          <w:sz w:val="28"/>
        </w:rPr>
        <w:t>
</w:t>
      </w:r>
      <w:r>
        <w:rPr>
          <w:rFonts w:ascii="Times New Roman"/>
          <w:b w:val="false"/>
          <w:i w:val="false"/>
          <w:color w:val="000000"/>
          <w:sz w:val="28"/>
        </w:rPr>
        <w:t>
      3) шейх Сеиф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10 (он) дарақ жек дуадақ;</w:t>
      </w:r>
      <w:r>
        <w:br/>
      </w:r>
      <w:r>
        <w:rPr>
          <w:rFonts w:ascii="Times New Roman"/>
          <w:b w:val="false"/>
          <w:i w:val="false"/>
          <w:color w:val="000000"/>
          <w:sz w:val="28"/>
        </w:rPr>
        <w:t>
</w:t>
      </w:r>
      <w:r>
        <w:rPr>
          <w:rFonts w:ascii="Times New Roman"/>
          <w:b w:val="false"/>
          <w:i w:val="false"/>
          <w:color w:val="000000"/>
          <w:sz w:val="28"/>
        </w:rPr>
        <w:t>
      4) шейх Джасем Бин Хамад Бин Халифа Әл Тани (Катар) Жамбыл облысындағы республикалық маңызы бар Аңдасай мемлекеттік табиғи қаумалы аумағында 9 (тоғыз) дарақ жек дуадақ және Алматы және Жамбыл облыстарындағы республикалық маңызы бар Жусандала мемлекеттік қорық аймағының аумағында 19 (он тоғыз) дарақ жек дуадақ аулауға рұқсат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осы қаулының 1-тармағында көрсетілген адамдарға жек дуадақтарды өз ителгілерімен аулауға белгіленген тәртіппен рұқсат берсін.</w:t>
      </w:r>
      <w:r>
        <w:br/>
      </w:r>
      <w:r>
        <w:rPr>
          <w:rFonts w:ascii="Times New Roman"/>
          <w:b w:val="false"/>
          <w:i w:val="false"/>
          <w:color w:val="000000"/>
          <w:sz w:val="28"/>
        </w:rPr>
        <w:t>
</w:t>
      </w:r>
      <w:r>
        <w:rPr>
          <w:rFonts w:ascii="Times New Roman"/>
          <w:b w:val="false"/>
          <w:i w:val="false"/>
          <w:color w:val="000000"/>
          <w:sz w:val="28"/>
        </w:rPr>
        <w:t>
      3. Жек дуадақты аулау ақысының ставкасы 260 айлық есептік көрсеткіш мөлшерінде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Қазақстан Республикасындағы СИТЕС әкімшілік органы ителгімен саятшылық құру үшін жыртқыш қыран кұстарды Қазақстан Республикасына әкелу мен одан әкетуді Жойылып кету қаупі төнген жабайы фауна мен флора түрлерімен халықаралық сауда туралы конвенцияның рәсімдерін сақтай отырып қамтамасыз етсін.</w:t>
      </w:r>
      <w:r>
        <w:br/>
      </w:r>
      <w:r>
        <w:rPr>
          <w:rFonts w:ascii="Times New Roman"/>
          <w:b w:val="false"/>
          <w:i w:val="false"/>
          <w:color w:val="000000"/>
          <w:sz w:val="28"/>
        </w:rPr>
        <w:t>
</w:t>
      </w:r>
      <w:r>
        <w:rPr>
          <w:rFonts w:ascii="Times New Roman"/>
          <w:b w:val="false"/>
          <w:i w:val="false"/>
          <w:color w:val="000000"/>
          <w:sz w:val="28"/>
        </w:rPr>
        <w:t>
      5. Алматы, Жамбыл, Қызылорда, Маңғыстау және Оңтүстік Қазақстан облыстарының әкімдері көрсетілген іс-шараларды ұйымдастыруда қажетті жәрдем көрсетсін.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