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7a91" w14:textId="ff8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жоспарының нысаны мен мазмұнына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тамыздағы № 1118 Қаулысы. Күші жойылды - Қазақстан Республикасы Үкіметінің 2015 жылғы 17 шілдедегі № 549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17.07.2015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«Энергия үнемдеу және энергия тиімділігін арттыру туралы» Қазақстан Республикасының 2012 жылғы 13 қаңтардағы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жоспарының нысаны мен мазмұнына қойылатын 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жоспарының нысаны мен мазмұнына қойылатын талаптар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жоспарының  нысаны мен мазмұнына қойылатын талаптар (бұдан әрі – Талаптар) «Энергия үнемдеу және энергия тиімділігін арттыру туралы» Қазақстан Республикасының 2012 жылғы 13 қаңтардағы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 </w:t>
      </w:r>
      <w:r>
        <w:rPr>
          <w:rFonts w:ascii="Times New Roman"/>
          <w:b w:val="false"/>
          <w:i w:val="false"/>
          <w:color w:val="000000"/>
          <w:sz w:val="28"/>
        </w:rPr>
        <w:t>энергетикалық тізілім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Мемлекеттік энергетикалық тізілім субъектілері туралы ақпараттың жүйеленген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энергетикалық тізілім </w:t>
      </w:r>
      <w:r>
        <w:rPr>
          <w:rFonts w:ascii="Times New Roman"/>
          <w:b w:val="false"/>
          <w:i w:val="false"/>
          <w:color w:val="000000"/>
          <w:sz w:val="28"/>
        </w:rPr>
        <w:t>операторы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Қазақстан Республикасының Үкіметі </w:t>
      </w:r>
      <w:r>
        <w:rPr>
          <w:rFonts w:ascii="Times New Roman"/>
          <w:b w:val="false"/>
          <w:i w:val="false"/>
          <w:color w:val="000000"/>
          <w:sz w:val="28"/>
        </w:rPr>
        <w:t>белгілеген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Мемлекеттік энергетикалық тізілімді қалыптастыруды және жүргізуді жүзеге асыратын ұйым;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энергетикалық тізілім субъектілері – жылына шартты отынның бір мың бес жүз және одан көп тоннасына барабар көлемде энергетикалық ресурстар тұтынатын дара кәсіпкерлер және заңды тұлғалар, сондай-ақ мемлекеттік мекемелер мен квазимемлекеттік сектор субъектілері;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энергетикалық ресурстар –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жиынтығы, сондай-ақ энергия түрлері (атом, электр, химия, электрлі-магнитті, жылу және энергияның басқа түрлері);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энергетикалық аудит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(энергия аудиті) – энергия үнемдеудің мүмкіндігі мен әлеуетін бағалау және қорытынды дайындау мақсатында энергетикалық ресурстардың пайдаланылуы туралы деректерді жинау, өңдеу және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энергия үнемдеу және энергия тиімділігін арттыру саласындағы менеджмент (энергия менеджменті) – энергия үнемдеу және энергия тиімділігін арттыру саясатын, іс-шаралар жоспарын, мониторинг рәсімдері мен әдістемелерін, энергия тұтынуды бағалауды әзірлеу мен іске асыруды және энергия тиімділігін арттыруға бағытталған басқа да іс-қимылдарды қамтитын, энергетикалық ресурстарды ұтымды пайдалануды қамтамасыз етуге және басқару объектісінің энергия тиімділігін арттыруға бағытталған әкімшілік іс-қимылдар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энергетикалық тиімділік (энергия тиімділігі) –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энергия үнемдеу – пайдаланылатын энергетикалық ресурстардың көлемін азайтуға бағытталған ұйымдастырушылық, техникалық, технологиялық, экономикалық және өзге де шараларды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энергия үнемдеу аймағы – энергия ресурстарын тұтынатын және энергия үнемдеу және энергия тиімділігін арттыру объектілері болып табылатын технологиялық процестің, жабдықтың және оның қамтамасыз ету жүйесінің негізгі және қосалқы бөлігі, сондай-ақ энергия үнемдеу және энергия тиімділігін арттырудың сапа менеджменті жүйесінің іс-шаралары.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жоспарының нысаны мен мазмұны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Энергия аудитінің қорытындысы бойынша Мемлекеттік энергетикалық тізілім субъектісі әзірлейтін, энергия үнемдеу және энергия тиімділігін арттыру жөніндегі іс-шаралар жоспары (бұдан әрі – Іс-шаралар жоспары) осы Талаптардың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Іс-шаралар жоспарына толықтырулар және (немесе) өзгерістер оны бекіту және қайта бекіту мерзімін көрсету арқылы Мемлекеттік энергетикалық тізілім субъектісінің бірінші жетекшісімен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Іс-шаралар жоспары шартты түрде энергия үнемдеу және энергия тиімділігін арттыру объектілеріне, энергия үнемдеу және энергия тиімділігін арттыруды қамтамасыз етудің техникалық және ұйымдық іс-шараларына, сондай-ақ өнім және аумақ бірлігіне энергия ресурстарын тұтыну көлемдерін төмендету бойынша талаптарға сәйкес келетін энергия үнемдеу аймақтарына бөлінген.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Іс-шаралар жоспарының әрбір ұстанымына, сондай-ақ энергия ресурсының түріне код және реттік нөмір беріледі. Іс-шара коды іс-шара мен энергия ресурсы түрінің қысқартылған атауын білдіреді.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Іс-шаралардың орындалу мерзімін ұйым өздігінен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энергия үнемдеу аймағы бойынша және жалпы бүкіл Іс-шаралар жоспары бойынша іс-шараларды іске асыруға жоспарланған шығындардың қорытынды мәндері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Іс-шаралар жоспары осы талаптардың қосымшасына сәйкес нысан бойынша </w:t>
      </w:r>
      <w:r>
        <w:rPr>
          <w:rFonts w:ascii="Times New Roman"/>
          <w:b w:val="false"/>
          <w:i w:val="false"/>
          <w:color w:val="000000"/>
          <w:sz w:val="28"/>
        </w:rPr>
        <w:t>1-кесте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2-кестеден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Іс-шаралар жоспарының </w:t>
      </w:r>
      <w:r>
        <w:rPr>
          <w:rFonts w:ascii="Times New Roman"/>
          <w:b w:val="false"/>
          <w:i w:val="false"/>
          <w:color w:val="000000"/>
          <w:sz w:val="28"/>
        </w:rPr>
        <w:t>1-кестесі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ақпаратты қамтуы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1-кестенің 1-бағаны (Код және нөмір) – энергия үнемдеу аймағының қысқартылған атауы түріндегі іс-шара коды және іс-шараның екі немесе үш саннан тұратын реттік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1-кестенің 2-бағаны (Іс-шаралар) – іс-шараның толық, сөздер мен атаулардың қысқаруынсыз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1-кестенің 3, 4, 5, 6, 7-бағандары (Орындалу мерзімі, жыл) – іс-шараның жылдың күні мен айын білдіретін, цифрлар түріндегі орындалу мерзімі (мысалы, 09.04). Орындалу мерзімі көрсетілмейтін бағандарда сызықша (–) қойылады. Жыл бойында бірнеше орындалу мерзімін белгілеуге тыйым салынады;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1-кестенің 8, 9, 10, 11, 12-бағандары (Жоспарланған шығындар) – жоспарланған қаржы шығындары млн. теңгемен көрсетіледі. Жоспарланған шығындар көрсетілмейтін бағандарда сызықша (–)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1-кестенің 13-бағаны (Орындалу туралы белгі) – осы іс-шараның орындалуын растайтын құжаттар бойынша деректер. Растайтын құжаттар көшірмесі Іс-шаралар жоспарына, оған толықтырулар мен өзгерістерге қосымшалар болып табылады. Егер іс-шара бірнеше жұмыстар негізінде немесе бірнеше ұйымдардың қатыстырылуымен орындалса онда әрбір растайтын құжат бойынша деректер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Іс-шаралар жоспарының </w:t>
      </w:r>
      <w:r>
        <w:rPr>
          <w:rFonts w:ascii="Times New Roman"/>
          <w:b w:val="false"/>
          <w:i w:val="false"/>
          <w:color w:val="000000"/>
          <w:sz w:val="28"/>
        </w:rPr>
        <w:t>2-кестесі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ақпаратты қамтуы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2-кестенің 1 және 2-бағандары (Код және реттік нөмір, энергия ресурсының атауы) – толтырылмайды;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2-кестенің 3, 4, 5, 6, 7-бағандары (Энергетикалық ресурстарды тұтынуды азайтудың жоспарланған көлемі) – 2-бағанда көрсетілген және бүтін санды білдіретін үтірден кейінгі 3 саны бар (мысалы, 3,721) цифр түріндегі энергия ресурстарын тұтынуды жоспарланған азайтудың өлшем бірліктеріндегі көлемі. Энергия ресурстарын тұтынуды азайтудың жоспарланған көлемі әр жылға көрсетілуі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2-кестенің 8, 9, 10, 11, 12-бағандары (Жоспарланған үнемдеу, млн. теңге) – энергетикалық ресурстарын тұтынуды жоспарланған азайтудан (3, 4, 5, 6, 7-бағандар) келетін ақшалық баламасындағы жоспарланған үнемдеу (млн.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2-кестенің 13-бағаны (Барынша жоғары қуаттың ықтимал төмендеуі) – барынша жоғары қуаттың ықтимал төмендеуі электр энергиясына (кВт), жылу энергиясына (Гкалл*сағ) және суға (м3/сағ)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2-кестенің 14-бағаны (Орындалу туралы белгі) – қорытындының нөмірі және күні және Мемлекеттік энергетикалық тізілім субъектісі атауы көрсетілген энергия аудиті қорытындысы бойынша деректер.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Іс-шаралар жоспарының, оған толықтырулардың және (немесе) өзгерістердің электрондық түрі Microsoft Excel кестелік редакторында жасалады.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Энергия аудитінің қорытындысы бойынша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энергетикалық тізілім субъектісі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әзірлейтін, энергия үнемдеу және энергия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тиімділігін арттыру жөніндегі іс-шаралар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жоспарының нысаны мен мазмұнына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қойылатын талаптарға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бірінші басшының лауазымы ұйымның қысқартылған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қолы             Т.А.Ә.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жылғы «___»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(бекіту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(20 __ жылғы «___» 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(қайта бекіту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1-кесте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  <w:vertAlign w:val="superscript"/>
        </w:rPr>
        <w:t>ұйымның толық атауы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үнемдеу және энергия тиімділігін арттыру бойынша </w:t>
      </w:r>
      <w:r>
        <w:br/>
      </w:r>
      <w:r>
        <w:rPr>
          <w:rFonts w:ascii="Times New Roman"/>
          <w:b/>
          <w:i w:val="false"/>
          <w:color w:val="000000"/>
        </w:rPr>
        <w:t>
20 __ - 20 __ жылдарға арналған іс-шаралар жоспары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886"/>
        <w:gridCol w:w="787"/>
        <w:gridCol w:w="834"/>
        <w:gridCol w:w="787"/>
        <w:gridCol w:w="834"/>
        <w:gridCol w:w="834"/>
        <w:gridCol w:w="880"/>
        <w:gridCol w:w="810"/>
        <w:gridCol w:w="834"/>
        <w:gridCol w:w="811"/>
        <w:gridCol w:w="834"/>
        <w:gridCol w:w="1561"/>
      </w:tblGrid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және нөмір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мерзімі, жыл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шығындар,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туралы белгі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Электрмен жабдықтау және жарықтандыру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ЭЖжЖ.01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ЭЖжЖ.02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ЭЖжЖ.03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Жылумен жабдықтау және жылыту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ЖЖжЖ.01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ЖЖжЖ.02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ЖЖжЖ.03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Желдету, салқындату, ылғалдандыру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ЖСЫ.01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ЖСЫ.02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ЖСЫ.03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Сумен қамтамасыз ету және су бұру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СС.01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СС.02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СС.03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Технологиялық құрал-жабдық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TҚ.01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TҚ.02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TҚ.03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Есептеу және бақылау аспаптары мен құралдары, оның ішінде автоматтандырылған жүйелер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ЕҚ.01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ЕҚ.02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ЕҚ.03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Энергия менеджменті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аймағы: Персоналды қайта даярлау және біліктілігін арттыру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ҚБА.01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ҚБА.02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ҚБА.03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 жиыны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 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</w:tbl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88"/>
        <w:gridCol w:w="688"/>
        <w:gridCol w:w="688"/>
        <w:gridCol w:w="689"/>
        <w:gridCol w:w="689"/>
        <w:gridCol w:w="689"/>
        <w:gridCol w:w="916"/>
        <w:gridCol w:w="895"/>
        <w:gridCol w:w="809"/>
        <w:gridCol w:w="788"/>
        <w:gridCol w:w="766"/>
        <w:gridCol w:w="1713"/>
        <w:gridCol w:w="1413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және нөмір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ресурсының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ресурстарын тұтынуды жоспарланған азайту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үнемдеу,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Барынша жоғары қуаттың ықтимал төмендеуі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 туралы белгі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Өнім/аумақ бірлігіне энергия ресурстарын тұтыну көлемдерін төмендету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ҚО.01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 (тонна)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Газ.02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СО.03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отын (тонна)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ЭЭ.04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 (кВт*сағ)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ЖЭ.05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 (ГКалл)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                         Әзірлеушілер: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Іс-шаралар кодының мағынасы: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ЭЖжЖ. – электрмен жабдықтау және жарықтандыру;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ЖЖжЖ. – жылумен жабдықтау және жылыту;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ЖСЫ. – желдету, салқындату, ылғалдандыру;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СС. – сумен қамтамасыз ету және су бұру;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ТҚ. – технологиялық құрал-жабдық;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ЕҚ. – Есептеу және бақылау құралдары мен аспаптары, оның ішінде автоматтандырылған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ЭM. – энергия менеджменті;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ҚБА. – қайта даярлау және біліктілікті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ҚО. – қатты отын;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Газ. –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СО. – сұйық отын;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ЭЭ. – электр энергиясы;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ЖЭ. – жылу энергиясы;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С. – 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2-кестенің 13-бағанында өлшем бірлігі электр энергиясы үшін кВт, жылу энергиясы үшін Гкалл*сағ және су үшін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/сағ болады.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