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4d0f" w14:textId="195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тамыздағы № 1034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 (Жалпы бөлімі)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«Қазпочта» акционерлік қоғамына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жылжымайтын стратегиялық объектілерді иеліктен шығару жөнінде мәмілелер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1034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«Қазпочта» акционерліқ қоғамының иеліктен шығаруға рұқсат етілетін жылжымайтын стратегиялық объектілерінің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073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р\т №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мекенжайы (орналасқан жері)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Горная Ульбинка селосы, Шоссейная көшесі, нөмірсіз үй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Катон-Қарағай ауданы, Катон-Қарағай селосы, Топорков көшесі, № 88 үй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Глубокое ауданы, Прапорщиково селосы, Школьная көшесі, № 20 үй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Теректі ауданы, Подстепное селосы, Советская көшесі, № 2 үй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Зеленов ауданы, Переметное кенті, Гагарин көшесі, № 67 үй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Сырым ауданы, Жымпиты кенті, Досмұхамедов көшесі, № 20/2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