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1ae6" w14:textId="5c41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Көшет материалы мен арнайы мақсаттағы плантациялық екпелер өсіру үшін мемлекеттік орман қорының учаскелерін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тамыздағы № 1024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ff0000"/>
          <w:sz w:val="28"/>
        </w:rPr>
        <w:t>      </w:t>
      </w:r>
      <w:r>
        <w:rPr>
          <w:rFonts w:ascii="Times New Roman"/>
          <w:b w:val="false"/>
          <w:i w:val="false"/>
          <w:color w:val="ff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19 мамырда № 18-1/451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Көшет материалы мен арнайы мақсаттағы плантациялық екпелер өсіру үшін мемлекеттік орман қорының учаскелерін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жариялануға тиіс және 2013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тамыздағы</w:t>
      </w:r>
      <w:r>
        <w:br/>
      </w:r>
      <w:r>
        <w:rPr>
          <w:rFonts w:ascii="Times New Roman"/>
          <w:b w:val="false"/>
          <w:i w:val="false"/>
          <w:color w:val="000000"/>
          <w:sz w:val="28"/>
        </w:rPr>
        <w:t xml:space="preserve">
№ 1024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Көшет материалы мен арнайы мақсаттағы плантациялық екпелер өсіру үшін мемлекеттiк орман қорының учаскелерін пайдалану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Көшет материалы мен арнайы мақсаттағы плантациялық екпелер өсіру үшін мемлекеттiк орман қорының учаскелерін пайдалану қағидалары (бұдан әрі – Қағидалар) Қазақстан Республикасының 2003 жылғы 8 шілдедегі </w:t>
      </w:r>
      <w:r>
        <w:rPr>
          <w:rFonts w:ascii="Times New Roman"/>
          <w:b w:val="false"/>
          <w:i w:val="false"/>
          <w:color w:val="000000"/>
          <w:sz w:val="28"/>
        </w:rPr>
        <w:t>Орман кодексіне</w:t>
      </w:r>
      <w:r>
        <w:rPr>
          <w:rFonts w:ascii="Times New Roman"/>
          <w:b w:val="false"/>
          <w:i w:val="false"/>
          <w:color w:val="000000"/>
          <w:sz w:val="28"/>
        </w:rPr>
        <w:t xml:space="preserve"> (бұдан әрі – Кодекс) сәйкес әзірленді және көшет материалы мен арнайы мақсаттағы плантациялық екпелер өсіру үшін мемлекеттiк орман қорының учаскелерін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арнайы мақсаттағы плантациялық екпелер – өнеркәсiптiк, энергетикалық, тағамдық және өзге де мақсаттар үшiн қолдан өсiрiлетiн екпелер;</w:t>
      </w:r>
      <w:r>
        <w:br/>
      </w:r>
      <w:r>
        <w:rPr>
          <w:rFonts w:ascii="Times New Roman"/>
          <w:b w:val="false"/>
          <w:i w:val="false"/>
          <w:color w:val="000000"/>
          <w:sz w:val="28"/>
        </w:rPr>
        <w:t>
</w:t>
      </w:r>
      <w:r>
        <w:rPr>
          <w:rFonts w:ascii="Times New Roman"/>
          <w:b w:val="false"/>
          <w:i w:val="false"/>
          <w:color w:val="000000"/>
          <w:sz w:val="28"/>
        </w:rPr>
        <w:t>
      2) жұмыс жобасы – осы салада маманданған жобалау-іздестіру ұйымдары әзірлеген, өнімді өткізуге немесе өңдеуге дейін оны өсіру жөніндегі жұмыстар циклын қамтитын тез өсетін ағаш пен бұта тұқымдыларының плантацияларын немесе орман питомнигін құру жобасы;</w:t>
      </w:r>
      <w:r>
        <w:br/>
      </w:r>
      <w:r>
        <w:rPr>
          <w:rFonts w:ascii="Times New Roman"/>
          <w:b w:val="false"/>
          <w:i w:val="false"/>
          <w:color w:val="000000"/>
          <w:sz w:val="28"/>
        </w:rPr>
        <w:t>
</w:t>
      </w:r>
      <w:r>
        <w:rPr>
          <w:rFonts w:ascii="Times New Roman"/>
          <w:b w:val="false"/>
          <w:i w:val="false"/>
          <w:color w:val="000000"/>
          <w:sz w:val="28"/>
        </w:rPr>
        <w:t>
      3) мемлекеттік орман иеленушiлер – мемлекеттiк орман қоры учаскелерi тұрақты жер пайдалану құқығымен берiлген мемлекеттiк ұйымдар;</w:t>
      </w:r>
      <w:r>
        <w:br/>
      </w:r>
      <w:r>
        <w:rPr>
          <w:rFonts w:ascii="Times New Roman"/>
          <w:b w:val="false"/>
          <w:i w:val="false"/>
          <w:color w:val="000000"/>
          <w:sz w:val="28"/>
        </w:rPr>
        <w:t>
</w:t>
      </w:r>
      <w:r>
        <w:rPr>
          <w:rFonts w:ascii="Times New Roman"/>
          <w:b w:val="false"/>
          <w:i w:val="false"/>
          <w:color w:val="000000"/>
          <w:sz w:val="28"/>
        </w:rPr>
        <w:t>
      4) орман пайдалану – орман ресурстары мен орманның пайдалы қасиеттерiн пайдалану жөнiндегi заңдық және экономикалық жағынан регламенттелген қызмет;</w:t>
      </w:r>
      <w:r>
        <w:br/>
      </w:r>
      <w:r>
        <w:rPr>
          <w:rFonts w:ascii="Times New Roman"/>
          <w:b w:val="false"/>
          <w:i w:val="false"/>
          <w:color w:val="000000"/>
          <w:sz w:val="28"/>
        </w:rPr>
        <w:t>
</w:t>
      </w:r>
      <w:r>
        <w:rPr>
          <w:rFonts w:ascii="Times New Roman"/>
          <w:b w:val="false"/>
          <w:i w:val="false"/>
          <w:color w:val="000000"/>
          <w:sz w:val="28"/>
        </w:rPr>
        <w:t>
      5) орман пайдаланушы – </w:t>
      </w:r>
      <w:r>
        <w:rPr>
          <w:rFonts w:ascii="Times New Roman"/>
          <w:b w:val="false"/>
          <w:i w:val="false"/>
          <w:color w:val="000000"/>
          <w:sz w:val="28"/>
        </w:rPr>
        <w:t>Кодексте</w:t>
      </w:r>
      <w:r>
        <w:rPr>
          <w:rFonts w:ascii="Times New Roman"/>
          <w:b w:val="false"/>
          <w:i w:val="false"/>
          <w:color w:val="000000"/>
          <w:sz w:val="28"/>
        </w:rPr>
        <w:t xml:space="preserve"> белгiленген тәртiппен уақытша орман пайдалану құқығы берiлген жеке немесе заңды тұлға;</w:t>
      </w:r>
      <w:r>
        <w:br/>
      </w:r>
      <w:r>
        <w:rPr>
          <w:rFonts w:ascii="Times New Roman"/>
          <w:b w:val="false"/>
          <w:i w:val="false"/>
          <w:color w:val="000000"/>
          <w:sz w:val="28"/>
        </w:rPr>
        <w:t>
</w:t>
      </w:r>
      <w:r>
        <w:rPr>
          <w:rFonts w:ascii="Times New Roman"/>
          <w:b w:val="false"/>
          <w:i w:val="false"/>
          <w:color w:val="000000"/>
          <w:sz w:val="28"/>
        </w:rPr>
        <w:t>
      6) орман питомнигі – орман қоры аумағының ағаш және бұта тұқымдас екпе материалдарды өсiруге арналған учаскесi.</w:t>
      </w:r>
      <w:r>
        <w:br/>
      </w:r>
      <w:r>
        <w:rPr>
          <w:rFonts w:ascii="Times New Roman"/>
          <w:b w:val="false"/>
          <w:i w:val="false"/>
          <w:color w:val="000000"/>
          <w:sz w:val="28"/>
        </w:rPr>
        <w:t>
</w:t>
      </w:r>
      <w:r>
        <w:rPr>
          <w:rFonts w:ascii="Times New Roman"/>
          <w:b w:val="false"/>
          <w:i w:val="false"/>
          <w:color w:val="000000"/>
          <w:sz w:val="28"/>
        </w:rPr>
        <w:t>
      3. Орман пайдаланушы өсімдіктердің жаңа түрлерін жерсіндіру кезінде карантиндік бақылаудың талаптарын сақтауды қамтамасыз етеді және өсімдіктердің негізгі байырғы түрлеріне нұқсан келтірмеуге тиіс.</w:t>
      </w:r>
      <w:r>
        <w:br/>
      </w:r>
      <w:r>
        <w:rPr>
          <w:rFonts w:ascii="Times New Roman"/>
          <w:b w:val="false"/>
          <w:i w:val="false"/>
          <w:color w:val="000000"/>
          <w:sz w:val="28"/>
        </w:rPr>
        <w:t>
</w:t>
      </w:r>
      <w:r>
        <w:rPr>
          <w:rFonts w:ascii="Times New Roman"/>
          <w:b w:val="false"/>
          <w:i w:val="false"/>
          <w:color w:val="000000"/>
          <w:sz w:val="28"/>
        </w:rPr>
        <w:t>
      4. Көшет материалы мен арнайы мақсаттағы плантациялық екпелер өсіру үшін мемлекеттік орман қоры учаскелерінің пайдаланылуын және орман пайдаланушының ормандардағы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сақтауын бақылауды </w:t>
      </w:r>
      <w:r>
        <w:rPr>
          <w:rFonts w:ascii="Times New Roman"/>
          <w:b w:val="false"/>
          <w:i w:val="false"/>
          <w:color w:val="000000"/>
          <w:sz w:val="28"/>
        </w:rPr>
        <w:t>Кодексте</w:t>
      </w:r>
      <w:r>
        <w:rPr>
          <w:rFonts w:ascii="Times New Roman"/>
          <w:b w:val="false"/>
          <w:i w:val="false"/>
          <w:color w:val="000000"/>
          <w:sz w:val="28"/>
        </w:rPr>
        <w:t xml:space="preserve"> белгілеген тәртіппен орман шаруашылығы саласындағы уәкілетті орган ведомствосының лауазымды тұлғалары мен оның аумақтық бөлімшесі, өзге мемлекеттік органдар Қазақстан Республикасының заңдарында белгіленген өз құзыреті шегінде жүзеге асырады.</w:t>
      </w:r>
    </w:p>
    <w:bookmarkEnd w:id="5"/>
    <w:bookmarkStart w:name="z17" w:id="6"/>
    <w:p>
      <w:pPr>
        <w:spacing w:after="0"/>
        <w:ind w:left="0"/>
        <w:jc w:val="left"/>
      </w:pPr>
      <w:r>
        <w:rPr>
          <w:rFonts w:ascii="Times New Roman"/>
          <w:b/>
          <w:i w:val="false"/>
          <w:color w:val="000000"/>
        </w:rPr>
        <w:t xml:space="preserve"> 
2. Көшет материалы мен арнайы мақсаттағы плантациялық екпелер өсіру үшін мемлекеттiк орман қорының учаскелерін пайдалану тәртібі</w:t>
      </w:r>
    </w:p>
    <w:bookmarkEnd w:id="6"/>
    <w:bookmarkStart w:name="z18" w:id="7"/>
    <w:p>
      <w:pPr>
        <w:spacing w:after="0"/>
        <w:ind w:left="0"/>
        <w:jc w:val="both"/>
      </w:pPr>
      <w:r>
        <w:rPr>
          <w:rFonts w:ascii="Times New Roman"/>
          <w:b w:val="false"/>
          <w:i w:val="false"/>
          <w:color w:val="000000"/>
          <w:sz w:val="28"/>
        </w:rPr>
        <w:t>
      5. Мемлекеттік орман иеленуші, көшет материалы мен арнайы мақсаттағы плантациялық екпелерді қолдан өсіруге болатын ерекше қорғалатын табиғи аумақтарда орналасқан мемлекеттік орман қорының учаскелерін қоспағанда, мемлекеттік орман қоры учаскелерін іріктеуді орман көмкермеген алқаптарда (егістік, тыңайған жерлер, шабындық, жайылым) жүзеге асырады.</w:t>
      </w:r>
      <w:r>
        <w:br/>
      </w:r>
      <w:r>
        <w:rPr>
          <w:rFonts w:ascii="Times New Roman"/>
          <w:b w:val="false"/>
          <w:i w:val="false"/>
          <w:color w:val="000000"/>
          <w:sz w:val="28"/>
        </w:rPr>
        <w:t>
</w:t>
      </w:r>
      <w:r>
        <w:rPr>
          <w:rFonts w:ascii="Times New Roman"/>
          <w:b w:val="false"/>
          <w:i w:val="false"/>
          <w:color w:val="000000"/>
          <w:sz w:val="28"/>
        </w:rPr>
        <w:t>
      6. Орман пайдаланушы көшет материалы мен (немесе) арнайы мақсаттағы плантациялық екпелер өсіру үшін мемлекеттік орман қоры учаскелерін пайдалануға мемлекеттік орман иеленушімен шарт жасасқаннан кейін өз қаражаты есебінен қоршаған ортаға әсерді бағалауды қамтитын жұмыс жобасын әзірлейді, ол мемлекеттік </w:t>
      </w:r>
      <w:r>
        <w:rPr>
          <w:rFonts w:ascii="Times New Roman"/>
          <w:b w:val="false"/>
          <w:i w:val="false"/>
          <w:color w:val="000000"/>
          <w:sz w:val="28"/>
        </w:rPr>
        <w:t>сәулет-құрылыс</w:t>
      </w:r>
      <w:r>
        <w:rPr>
          <w:rFonts w:ascii="Times New Roman"/>
          <w:b w:val="false"/>
          <w:i w:val="false"/>
          <w:color w:val="000000"/>
          <w:sz w:val="28"/>
        </w:rPr>
        <w:t xml:space="preserve"> және </w:t>
      </w:r>
      <w:r>
        <w:rPr>
          <w:rFonts w:ascii="Times New Roman"/>
          <w:b w:val="false"/>
          <w:i w:val="false"/>
          <w:color w:val="000000"/>
          <w:sz w:val="28"/>
        </w:rPr>
        <w:t>экологиялық</w:t>
      </w:r>
      <w:r>
        <w:rPr>
          <w:rFonts w:ascii="Times New Roman"/>
          <w:b w:val="false"/>
          <w:i w:val="false"/>
          <w:color w:val="000000"/>
          <w:sz w:val="28"/>
        </w:rPr>
        <w:t xml:space="preserve"> сараптамадан өтеді.</w:t>
      </w:r>
      <w:r>
        <w:br/>
      </w:r>
      <w:r>
        <w:rPr>
          <w:rFonts w:ascii="Times New Roman"/>
          <w:b w:val="false"/>
          <w:i w:val="false"/>
          <w:color w:val="000000"/>
          <w:sz w:val="28"/>
        </w:rPr>
        <w:t>
</w:t>
      </w:r>
      <w:r>
        <w:rPr>
          <w:rFonts w:ascii="Times New Roman"/>
          <w:b w:val="false"/>
          <w:i w:val="false"/>
          <w:color w:val="000000"/>
          <w:sz w:val="28"/>
        </w:rPr>
        <w:t xml:space="preserve">
      Көшет материалы мен (немесе) арнайы мақсаттағы плантациялық екпелер өсіру жөніндегі жұмыстар жұмыс жобасына сәйкес жүргізіледі. </w:t>
      </w:r>
      <w:r>
        <w:br/>
      </w:r>
      <w:r>
        <w:rPr>
          <w:rFonts w:ascii="Times New Roman"/>
          <w:b w:val="false"/>
          <w:i w:val="false"/>
          <w:color w:val="000000"/>
          <w:sz w:val="28"/>
        </w:rPr>
        <w:t>
</w:t>
      </w:r>
      <w:r>
        <w:rPr>
          <w:rFonts w:ascii="Times New Roman"/>
          <w:b w:val="false"/>
          <w:i w:val="false"/>
          <w:color w:val="000000"/>
          <w:sz w:val="28"/>
        </w:rPr>
        <w:t>
      7. Жұмыс жобасына сәйкес орман пайдаланушы орман питомнигін құрады, онда бірнеше бөлімше, оның ішінде:</w:t>
      </w:r>
      <w:r>
        <w:br/>
      </w:r>
      <w:r>
        <w:rPr>
          <w:rFonts w:ascii="Times New Roman"/>
          <w:b w:val="false"/>
          <w:i w:val="false"/>
          <w:color w:val="000000"/>
          <w:sz w:val="28"/>
        </w:rPr>
        <w:t>
</w:t>
      </w:r>
      <w:r>
        <w:rPr>
          <w:rFonts w:ascii="Times New Roman"/>
          <w:b w:val="false"/>
          <w:i w:val="false"/>
          <w:color w:val="000000"/>
          <w:sz w:val="28"/>
        </w:rPr>
        <w:t>
      1) ағаш пен бұта көшеттерін тұқымдардан өсіру үшін – себу бөлімшесі;</w:t>
      </w:r>
      <w:r>
        <w:br/>
      </w:r>
      <w:r>
        <w:rPr>
          <w:rFonts w:ascii="Times New Roman"/>
          <w:b w:val="false"/>
          <w:i w:val="false"/>
          <w:color w:val="000000"/>
          <w:sz w:val="28"/>
        </w:rPr>
        <w:t>
</w:t>
      </w:r>
      <w:r>
        <w:rPr>
          <w:rFonts w:ascii="Times New Roman"/>
          <w:b w:val="false"/>
          <w:i w:val="false"/>
          <w:color w:val="000000"/>
          <w:sz w:val="28"/>
        </w:rPr>
        <w:t>
      2) ағаш пен бұта екпелерін көшеттер мен қалемшелерден өсіру үшін – үлгілік бөлімше;</w:t>
      </w:r>
      <w:r>
        <w:br/>
      </w:r>
      <w:r>
        <w:rPr>
          <w:rFonts w:ascii="Times New Roman"/>
          <w:b w:val="false"/>
          <w:i w:val="false"/>
          <w:color w:val="000000"/>
          <w:sz w:val="28"/>
        </w:rPr>
        <w:t>
</w:t>
      </w:r>
      <w:r>
        <w:rPr>
          <w:rFonts w:ascii="Times New Roman"/>
          <w:b w:val="false"/>
          <w:i w:val="false"/>
          <w:color w:val="000000"/>
          <w:sz w:val="28"/>
        </w:rPr>
        <w:t>
      3) питомникті бағалы техникалық және сәндік тұқымдыларды көбейту үшін бастапқы материалмен қамтамасыз ету үшін – аналық екпелер бөлімшесін;</w:t>
      </w:r>
      <w:r>
        <w:br/>
      </w:r>
      <w:r>
        <w:rPr>
          <w:rFonts w:ascii="Times New Roman"/>
          <w:b w:val="false"/>
          <w:i w:val="false"/>
          <w:color w:val="000000"/>
          <w:sz w:val="28"/>
        </w:rPr>
        <w:t>
</w:t>
      </w:r>
      <w:r>
        <w:rPr>
          <w:rFonts w:ascii="Times New Roman"/>
          <w:b w:val="false"/>
          <w:i w:val="false"/>
          <w:color w:val="000000"/>
          <w:sz w:val="28"/>
        </w:rPr>
        <w:t>
      4) қазу учаскесін, көң сақтайтын орындарды, жол мен суару желісін, су көздерін, қора-жайы бар усадьбаны, тұқымдар мен көшет материалдарын сақтауға арналған тоңазытқыш-қойманы, қоршау-шарбақты қамтитын шаруашылық және қосалқы учаскелер ұйымдастырылады.</w:t>
      </w:r>
      <w:r>
        <w:br/>
      </w:r>
      <w:r>
        <w:rPr>
          <w:rFonts w:ascii="Times New Roman"/>
          <w:b w:val="false"/>
          <w:i w:val="false"/>
          <w:color w:val="000000"/>
          <w:sz w:val="28"/>
        </w:rPr>
        <w:t>
</w:t>
      </w:r>
      <w:r>
        <w:rPr>
          <w:rFonts w:ascii="Times New Roman"/>
          <w:b w:val="false"/>
          <w:i w:val="false"/>
          <w:color w:val="000000"/>
          <w:sz w:val="28"/>
        </w:rPr>
        <w:t>
      8. Питомниктің құрамында қажет болған жағдайда тамыр жүйесі жабық көшеттер мен екпелер өндіруге арналған жылыжай бөлімшесі құрылады.</w:t>
      </w:r>
      <w:r>
        <w:br/>
      </w:r>
      <w:r>
        <w:rPr>
          <w:rFonts w:ascii="Times New Roman"/>
          <w:b w:val="false"/>
          <w:i w:val="false"/>
          <w:color w:val="000000"/>
          <w:sz w:val="28"/>
        </w:rPr>
        <w:t>
</w:t>
      </w:r>
      <w:r>
        <w:rPr>
          <w:rFonts w:ascii="Times New Roman"/>
          <w:b w:val="false"/>
          <w:i w:val="false"/>
          <w:color w:val="000000"/>
          <w:sz w:val="28"/>
        </w:rPr>
        <w:t>
      9. Көшет материалын өсіру кезіндегі негізгі мақсат жасыл құрылысты (елді мекендерді көгалдандыру, жасыл аймақтар, ландшафттық нысандар құру) ірі көлемді, түрлері бойынша алуан түрлі және сәндік көшет материалымен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10. Плантациялар тұқымнан өсірілген көшет материалынан немесе тамырланған қалемшелерден құрылады. Арнайы мақсаттағы плантациялық екпелер отырғызу кезінде перспективалы сорттардың, нысандар мен клондардың тез өсетін ағаш пен бұта тұқымдыларының көшет материалдары пайдаланылады.</w:t>
      </w:r>
      <w:r>
        <w:br/>
      </w:r>
      <w:r>
        <w:rPr>
          <w:rFonts w:ascii="Times New Roman"/>
          <w:b w:val="false"/>
          <w:i w:val="false"/>
          <w:color w:val="000000"/>
          <w:sz w:val="28"/>
        </w:rPr>
        <w:t>
</w:t>
      </w:r>
      <w:r>
        <w:rPr>
          <w:rFonts w:ascii="Times New Roman"/>
          <w:b w:val="false"/>
          <w:i w:val="false"/>
          <w:color w:val="000000"/>
          <w:sz w:val="28"/>
        </w:rPr>
        <w:t>
      11. Арнайы мақсаттағы плантациялық екпелер өнеркәсіптік, энергетикалық, азықтық және өзге мақсаттарда өсіріледі.</w:t>
      </w:r>
      <w:r>
        <w:br/>
      </w:r>
      <w:r>
        <w:rPr>
          <w:rFonts w:ascii="Times New Roman"/>
          <w:b w:val="false"/>
          <w:i w:val="false"/>
          <w:color w:val="000000"/>
          <w:sz w:val="28"/>
        </w:rPr>
        <w:t>
</w:t>
      </w:r>
      <w:r>
        <w:rPr>
          <w:rFonts w:ascii="Times New Roman"/>
          <w:b w:val="false"/>
          <w:i w:val="false"/>
          <w:color w:val="000000"/>
          <w:sz w:val="28"/>
        </w:rPr>
        <w:t>
      12. Гербициттер мен қажетсіз өсімдіктермен күрестің өзге химиялық құралдарын пайдалану «Пестицидтер (улы химикаттар) қауіпсіздігіне қойылатын талаптар» техникалық регламентін бекіту туралы» Қазақстан Республикасы Үкіметінің 2008 жылғы 29 мамырдағы № 515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13. Көшет материалы мен арнайы мақсаттағы плантациялық екпелер өсіру кезінде суару үшін су ресурстарын орман пайдаланушы су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пайдаланады.</w:t>
      </w:r>
      <w:r>
        <w:br/>
      </w:r>
      <w:r>
        <w:rPr>
          <w:rFonts w:ascii="Times New Roman"/>
          <w:b w:val="false"/>
          <w:i w:val="false"/>
          <w:color w:val="000000"/>
          <w:sz w:val="28"/>
        </w:rPr>
        <w:t>
</w:t>
      </w:r>
      <w:r>
        <w:rPr>
          <w:rFonts w:ascii="Times New Roman"/>
          <w:b w:val="false"/>
          <w:i w:val="false"/>
          <w:color w:val="000000"/>
          <w:sz w:val="28"/>
        </w:rPr>
        <w:t>
      14. Орман пайдаланушы көшет материалы мен арнайы мақсаттағы плантациялық екпелер өсіру үшін берілген мемлекеттік орман қоры учаскелерінде уақытша құрылыстар – күзетші үйлерін, құрал-саймандар, тыңайтқыштар, өсірілген өнімді сақтау үшін қалқалар, су тарату құрылыстарын салады, бұрыннан бар қара жолдарды пайдаланады немесе жекелеген жағдайларда осындай уақытша жолдар тартады.</w:t>
      </w:r>
      <w:r>
        <w:br/>
      </w:r>
      <w:r>
        <w:rPr>
          <w:rFonts w:ascii="Times New Roman"/>
          <w:b w:val="false"/>
          <w:i w:val="false"/>
          <w:color w:val="000000"/>
          <w:sz w:val="28"/>
        </w:rPr>
        <w:t>
</w:t>
      </w:r>
      <w:r>
        <w:rPr>
          <w:rFonts w:ascii="Times New Roman"/>
          <w:b w:val="false"/>
          <w:i w:val="false"/>
          <w:color w:val="000000"/>
          <w:sz w:val="28"/>
        </w:rPr>
        <w:t>
      Көрсетілген құрылыстардың мөлшерлері, түрі және мақсаты, оларды бұзу (алып кету) тәртібі, сондай-ақ тартылатын су таратқыштар мен қара жолдардың бағыты, ұзындығы және мөлшері шартта айқындалады.</w:t>
      </w:r>
      <w:r>
        <w:br/>
      </w:r>
      <w:r>
        <w:rPr>
          <w:rFonts w:ascii="Times New Roman"/>
          <w:b w:val="false"/>
          <w:i w:val="false"/>
          <w:color w:val="000000"/>
          <w:sz w:val="28"/>
        </w:rPr>
        <w:t>
</w:t>
      </w:r>
      <w:r>
        <w:rPr>
          <w:rFonts w:ascii="Times New Roman"/>
          <w:b w:val="false"/>
          <w:i w:val="false"/>
          <w:color w:val="000000"/>
          <w:sz w:val="28"/>
        </w:rPr>
        <w:t>
      15. Орман пайдаланушы көшет материалы мен арнайы мақсаттағы плантациялық екпелер өсіру үшін мемлекеттік орман қоры учаскелерін пайдалану кезінде Ормандардағы өрт қауіпсіздігі </w:t>
      </w:r>
      <w:r>
        <w:rPr>
          <w:rFonts w:ascii="Times New Roman"/>
          <w:b w:val="false"/>
          <w:i w:val="false"/>
          <w:color w:val="000000"/>
          <w:sz w:val="28"/>
        </w:rPr>
        <w:t>қағидаларының</w:t>
      </w:r>
      <w:r>
        <w:rPr>
          <w:rFonts w:ascii="Times New Roman"/>
          <w:b w:val="false"/>
          <w:i w:val="false"/>
          <w:color w:val="000000"/>
          <w:sz w:val="28"/>
        </w:rPr>
        <w:t xml:space="preserve"> сақталуын және жұмыстардың мемлекеттік орман қорына теріс әсер етпейтін әдістермен жүргізілуін қамтамасыз етеді және шаруашылық қызмет салдарынан бүлінген учаскелерді ұзақ мерзімді орман пайдалану </w:t>
      </w:r>
      <w:r>
        <w:rPr>
          <w:rFonts w:ascii="Times New Roman"/>
          <w:b w:val="false"/>
          <w:i w:val="false"/>
          <w:color w:val="000000"/>
          <w:sz w:val="28"/>
        </w:rPr>
        <w:t>шартына</w:t>
      </w:r>
      <w:r>
        <w:rPr>
          <w:rFonts w:ascii="Times New Roman"/>
          <w:b w:val="false"/>
          <w:i w:val="false"/>
          <w:color w:val="000000"/>
          <w:sz w:val="28"/>
        </w:rPr>
        <w:t xml:space="preserve"> сәйкес қалпына келтіру жөнінде іс-шаралар жүргізеді.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